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5D8D52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Научно-исследовательская база для осуществления НИР по направлению подготовки  </w:t>
      </w:r>
    </w:p>
    <w:p w14:paraId="34E5A8EF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44.03.02. Психолого-педагогическое образование. Образовательная программа 14.15.07 «Психология образования. Психолого-педагогическое образование»</w:t>
      </w:r>
    </w:p>
    <w:p w14:paraId="68BD37D9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97D4FE0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Лаборатории</w:t>
      </w:r>
    </w:p>
    <w:tbl>
      <w:tblPr>
        <w:tblStyle w:val="4"/>
        <w:tblpPr w:leftFromText="180" w:rightFromText="180" w:vertAnchor="text" w:horzAnchor="page" w:tblpX="1088" w:tblpY="291"/>
        <w:tblOverlap w:val="never"/>
        <w:tblW w:w="101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0"/>
        <w:gridCol w:w="2928"/>
        <w:gridCol w:w="2592"/>
        <w:gridCol w:w="2724"/>
      </w:tblGrid>
      <w:tr w14:paraId="38B07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</w:tcPr>
          <w:p w14:paraId="175D6A6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928" w:type="dxa"/>
          </w:tcPr>
          <w:p w14:paraId="33779C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2592" w:type="dxa"/>
          </w:tcPr>
          <w:p w14:paraId="4C94F06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Проблема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НИР</w:t>
            </w:r>
          </w:p>
        </w:tc>
        <w:tc>
          <w:tcPr>
            <w:tcW w:w="2724" w:type="dxa"/>
          </w:tcPr>
          <w:p w14:paraId="75CDA16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Руководитель лаборатории</w:t>
            </w:r>
          </w:p>
        </w:tc>
      </w:tr>
      <w:tr w14:paraId="68680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vMerge w:val="restart"/>
          </w:tcPr>
          <w:p w14:paraId="6142A83C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Кафедра педагогики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и психологии </w:t>
            </w:r>
          </w:p>
        </w:tc>
        <w:tc>
          <w:tcPr>
            <w:tcW w:w="2928" w:type="dxa"/>
          </w:tcPr>
          <w:p w14:paraId="00ABB42F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Учебная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лаборатория детско-родительского консультирования</w:t>
            </w:r>
          </w:p>
        </w:tc>
        <w:tc>
          <w:tcPr>
            <w:tcW w:w="2592" w:type="dxa"/>
          </w:tcPr>
          <w:p w14:paraId="501ADFD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z w:val="24"/>
                <w:lang w:val="en-US"/>
              </w:rPr>
              <w:t xml:space="preserve">зучение концептуальных подходов </w:t>
            </w:r>
            <w:r>
              <w:rPr>
                <w:rFonts w:hint="default" w:ascii="Times New Roman" w:hAnsi="Times New Roman" w:cs="Times New Roman"/>
                <w:sz w:val="24"/>
                <w:lang w:val="ru-RU"/>
              </w:rPr>
              <w:t xml:space="preserve">и </w:t>
            </w:r>
            <w:r>
              <w:rPr>
                <w:rFonts w:hint="default" w:ascii="Times New Roman" w:hAnsi="Times New Roman" w:cs="Times New Roman"/>
                <w:sz w:val="24"/>
                <w:lang w:val="en-US"/>
              </w:rPr>
              <w:t>особенностей детско-родительского взаимодействия</w:t>
            </w:r>
            <w:r>
              <w:rPr>
                <w:rFonts w:hint="default" w:ascii="Times New Roman" w:hAnsi="Times New Roman" w:cs="Times New Roman"/>
                <w:sz w:val="24"/>
                <w:lang w:val="ru-RU"/>
              </w:rPr>
              <w:t>;</w:t>
            </w:r>
            <w:r>
              <w:rPr>
                <w:rFonts w:hint="default" w:ascii="Times New Roman" w:hAnsi="Times New Roman" w:cs="Times New Roman"/>
                <w:sz w:val="24"/>
                <w:lang w:val="en-US"/>
              </w:rPr>
              <w:t xml:space="preserve"> знакомство со спецификой диагностики и консультирования по вопросам детско-родительских отношений;</w:t>
            </w:r>
          </w:p>
          <w:p w14:paraId="03BBFC27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/>
              </w:rPr>
              <w:t>освоение форм и методов психологической коррекции детско-родительских отношений</w:t>
            </w:r>
          </w:p>
        </w:tc>
        <w:tc>
          <w:tcPr>
            <w:tcW w:w="2724" w:type="dxa"/>
          </w:tcPr>
          <w:p w14:paraId="28416D7B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Доцент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кафедры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педагогики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и психологии , к.псх.н., доцент Жданова Л.Г.</w:t>
            </w:r>
          </w:p>
        </w:tc>
      </w:tr>
      <w:tr w14:paraId="6F9F1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vMerge w:val="continue"/>
          </w:tcPr>
          <w:p w14:paraId="79E2F739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8" w:type="dxa"/>
          </w:tcPr>
          <w:p w14:paraId="5F2F0EDE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Учебная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лаборатория психолого-педагогических исследований в образовательной практике</w:t>
            </w:r>
          </w:p>
        </w:tc>
        <w:tc>
          <w:tcPr>
            <w:tcW w:w="2592" w:type="dxa"/>
          </w:tcPr>
          <w:p w14:paraId="716EE144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сформировать у студентов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компетенции в области методологии и методики психолого-педагогических исследований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;</w:t>
            </w:r>
          </w:p>
          <w:p w14:paraId="57B366D4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подготовить их к решению практических задач в образовательном процессе</w:t>
            </w:r>
          </w:p>
        </w:tc>
        <w:tc>
          <w:tcPr>
            <w:tcW w:w="2724" w:type="dxa"/>
          </w:tcPr>
          <w:p w14:paraId="6EA390FA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Доцент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кафедры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педагогики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и психологии , к.псх.н., доцент Мухина Ю.Р.</w:t>
            </w:r>
          </w:p>
        </w:tc>
      </w:tr>
      <w:tr w14:paraId="4663B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vMerge w:val="continue"/>
          </w:tcPr>
          <w:p w14:paraId="71C268ED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8" w:type="dxa"/>
          </w:tcPr>
          <w:p w14:paraId="21929CDB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Учебная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лаборатория методов и технологий консультационной работы в образовании </w:t>
            </w:r>
          </w:p>
        </w:tc>
        <w:tc>
          <w:tcPr>
            <w:tcW w:w="2592" w:type="dxa"/>
          </w:tcPr>
          <w:p w14:paraId="2E67DC55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Педагогическое, процедурно- диагностическое, программно- и организационно-методическое консультирование студентов </w:t>
            </w:r>
          </w:p>
        </w:tc>
        <w:tc>
          <w:tcPr>
            <w:tcW w:w="2724" w:type="dxa"/>
          </w:tcPr>
          <w:p w14:paraId="378A5034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Доцент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кафедры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педагогики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и психологии , к.псх.н., доцент Забродина Л.А.</w:t>
            </w:r>
          </w:p>
        </w:tc>
      </w:tr>
    </w:tbl>
    <w:p w14:paraId="76895332">
      <w:pPr>
        <w:spacing w:after="0"/>
      </w:pPr>
      <w:bookmarkStart w:id="0" w:name="_GoBack"/>
      <w:bookmarkEnd w:id="0"/>
    </w:p>
    <w:p w14:paraId="28DB821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65A57A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ED326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Научно-исследовательские базы для осуществления научной деятельности, с которыми заключены договора о сотрудничестве</w:t>
      </w:r>
    </w:p>
    <w:p w14:paraId="247219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4"/>
        <w:tblW w:w="15452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641"/>
        <w:gridCol w:w="4244"/>
        <w:gridCol w:w="2086"/>
        <w:gridCol w:w="2866"/>
        <w:gridCol w:w="4099"/>
      </w:tblGrid>
      <w:tr w14:paraId="1A4B4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560FCB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41" w:type="dxa"/>
          </w:tcPr>
          <w:p w14:paraId="36EBA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договора</w:t>
            </w:r>
          </w:p>
        </w:tc>
        <w:tc>
          <w:tcPr>
            <w:tcW w:w="4244" w:type="dxa"/>
          </w:tcPr>
          <w:p w14:paraId="0A753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2086" w:type="dxa"/>
          </w:tcPr>
          <w:p w14:paraId="4ECCB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учреждения </w:t>
            </w:r>
          </w:p>
        </w:tc>
        <w:tc>
          <w:tcPr>
            <w:tcW w:w="2866" w:type="dxa"/>
          </w:tcPr>
          <w:p w14:paraId="1D8F98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  <w:tc>
          <w:tcPr>
            <w:tcW w:w="4099" w:type="dxa"/>
          </w:tcPr>
          <w:p w14:paraId="28D54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профильной организации </w:t>
            </w:r>
          </w:p>
        </w:tc>
      </w:tr>
      <w:tr w14:paraId="33DB4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545410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1" w:type="dxa"/>
          </w:tcPr>
          <w:p w14:paraId="38038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2022-03-12</w:t>
            </w:r>
          </w:p>
        </w:tc>
        <w:tc>
          <w:tcPr>
            <w:tcW w:w="4244" w:type="dxa"/>
          </w:tcPr>
          <w:p w14:paraId="7A28B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ДПО СО "Региональный социопсихологический центр"</w:t>
            </w:r>
          </w:p>
        </w:tc>
        <w:tc>
          <w:tcPr>
            <w:tcW w:w="2086" w:type="dxa"/>
          </w:tcPr>
          <w:p w14:paraId="07F07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Т.Н. Клюева</w:t>
            </w:r>
          </w:p>
        </w:tc>
        <w:tc>
          <w:tcPr>
            <w:tcW w:w="2866" w:type="dxa"/>
          </w:tcPr>
          <w:p w14:paraId="20F8AB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01.03.2022</w:t>
            </w:r>
          </w:p>
          <w:p w14:paraId="2EF71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4099" w:type="dxa"/>
          </w:tcPr>
          <w:p w14:paraId="574CA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ул.Металлистов, д.61 А</w:t>
            </w:r>
          </w:p>
        </w:tc>
      </w:tr>
      <w:tr w14:paraId="5A6BE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7DE7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41" w:type="dxa"/>
          </w:tcPr>
          <w:p w14:paraId="26C586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2022-05-06</w:t>
            </w:r>
          </w:p>
        </w:tc>
        <w:tc>
          <w:tcPr>
            <w:tcW w:w="4244" w:type="dxa"/>
          </w:tcPr>
          <w:p w14:paraId="02B9B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ГАУ СО "Спортивная школа олимпийского резерва №6"</w:t>
            </w:r>
          </w:p>
        </w:tc>
        <w:tc>
          <w:tcPr>
            <w:tcW w:w="2086" w:type="dxa"/>
          </w:tcPr>
          <w:p w14:paraId="2981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А.А.Белов</w:t>
            </w:r>
          </w:p>
        </w:tc>
        <w:tc>
          <w:tcPr>
            <w:tcW w:w="2866" w:type="dxa"/>
          </w:tcPr>
          <w:p w14:paraId="65C26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11.05.2022 - 31.08.2027</w:t>
            </w:r>
          </w:p>
        </w:tc>
        <w:tc>
          <w:tcPr>
            <w:tcW w:w="4099" w:type="dxa"/>
          </w:tcPr>
          <w:p w14:paraId="6E5BFF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ул.Спортивная, д.4</w:t>
            </w:r>
          </w:p>
        </w:tc>
      </w:tr>
      <w:tr w14:paraId="02269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78AF96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41" w:type="dxa"/>
          </w:tcPr>
          <w:p w14:paraId="032C7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532-02-23</w:t>
            </w:r>
          </w:p>
        </w:tc>
        <w:tc>
          <w:tcPr>
            <w:tcW w:w="4244" w:type="dxa"/>
          </w:tcPr>
          <w:p w14:paraId="5BEA7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"Школа №154 с углубленным изучением отдельных предметов" г.о. Самара</w:t>
            </w:r>
          </w:p>
        </w:tc>
        <w:tc>
          <w:tcPr>
            <w:tcW w:w="2086" w:type="dxa"/>
          </w:tcPr>
          <w:p w14:paraId="4DD1E3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Н.Н. Корнилова</w:t>
            </w:r>
          </w:p>
        </w:tc>
        <w:tc>
          <w:tcPr>
            <w:tcW w:w="2866" w:type="dxa"/>
          </w:tcPr>
          <w:p w14:paraId="080D90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11.01.2021 - 10.01.2026</w:t>
            </w:r>
          </w:p>
        </w:tc>
        <w:tc>
          <w:tcPr>
            <w:tcW w:w="4099" w:type="dxa"/>
          </w:tcPr>
          <w:p w14:paraId="0B742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Самара, ул. Солнечная, 23</w:t>
            </w:r>
          </w:p>
        </w:tc>
      </w:tr>
      <w:tr w14:paraId="6E007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1CC09C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641" w:type="dxa"/>
          </w:tcPr>
          <w:p w14:paraId="24329B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2022-10-04</w:t>
            </w:r>
          </w:p>
        </w:tc>
        <w:tc>
          <w:tcPr>
            <w:tcW w:w="4244" w:type="dxa"/>
          </w:tcPr>
          <w:p w14:paraId="447B8B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"Проектная школа - Самара"</w:t>
            </w:r>
          </w:p>
        </w:tc>
        <w:tc>
          <w:tcPr>
            <w:tcW w:w="2086" w:type="dxa"/>
          </w:tcPr>
          <w:p w14:paraId="52A44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Е.Е.Миронов</w:t>
            </w:r>
          </w:p>
        </w:tc>
        <w:tc>
          <w:tcPr>
            <w:tcW w:w="2866" w:type="dxa"/>
          </w:tcPr>
          <w:p w14:paraId="02F45F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06.10.2022 - 31.08.2027</w:t>
            </w:r>
          </w:p>
        </w:tc>
        <w:tc>
          <w:tcPr>
            <w:tcW w:w="4099" w:type="dxa"/>
          </w:tcPr>
          <w:p w14:paraId="73F08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ул.Главная, д.3</w:t>
            </w:r>
          </w:p>
        </w:tc>
      </w:tr>
      <w:tr w14:paraId="4EA87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233A5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641" w:type="dxa"/>
          </w:tcPr>
          <w:p w14:paraId="105CB6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2022-03-29</w:t>
            </w:r>
          </w:p>
        </w:tc>
        <w:tc>
          <w:tcPr>
            <w:tcW w:w="4244" w:type="dxa"/>
          </w:tcPr>
          <w:p w14:paraId="4FC23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Оздоровительный комплекс "Березка" Тольяттинского ЛПУМГ ООО "Газпром трансгаз Самара"</w:t>
            </w:r>
          </w:p>
        </w:tc>
        <w:tc>
          <w:tcPr>
            <w:tcW w:w="2086" w:type="dxa"/>
          </w:tcPr>
          <w:p w14:paraId="69A000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Е.А.Головчинская</w:t>
            </w:r>
          </w:p>
        </w:tc>
        <w:tc>
          <w:tcPr>
            <w:tcW w:w="2866" w:type="dxa"/>
          </w:tcPr>
          <w:p w14:paraId="3A39C4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25.03.2022 -31.08.2027</w:t>
            </w:r>
          </w:p>
        </w:tc>
        <w:tc>
          <w:tcPr>
            <w:tcW w:w="4099" w:type="dxa"/>
          </w:tcPr>
          <w:p w14:paraId="5534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Самарская область, Ставропольский район, с.Пискалы, ул.Лесная, д.11</w:t>
            </w:r>
          </w:p>
        </w:tc>
      </w:tr>
      <w:tr w14:paraId="740FB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7197E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641" w:type="dxa"/>
          </w:tcPr>
          <w:p w14:paraId="6C6DC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2022-11-20</w:t>
            </w:r>
          </w:p>
        </w:tc>
        <w:tc>
          <w:tcPr>
            <w:tcW w:w="4244" w:type="dxa"/>
          </w:tcPr>
          <w:p w14:paraId="4B694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ОДО "Центр развития ребенка-детский сад "Пространство плюс"</w:t>
            </w:r>
          </w:p>
        </w:tc>
        <w:tc>
          <w:tcPr>
            <w:tcW w:w="2086" w:type="dxa"/>
          </w:tcPr>
          <w:p w14:paraId="1FEDF6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Л.В.Годунова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66" w:type="dxa"/>
          </w:tcPr>
          <w:p w14:paraId="070EF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15.11.2022 - 31.08.2027</w:t>
            </w:r>
          </w:p>
        </w:tc>
        <w:tc>
          <w:tcPr>
            <w:tcW w:w="4099" w:type="dxa"/>
          </w:tcPr>
          <w:p w14:paraId="656BC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ул.Съездовская, д.11</w:t>
            </w:r>
          </w:p>
        </w:tc>
      </w:tr>
    </w:tbl>
    <w:p w14:paraId="7EE9B0E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85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DCA"/>
    <w:rsid w:val="00106A86"/>
    <w:rsid w:val="004073D7"/>
    <w:rsid w:val="005670E3"/>
    <w:rsid w:val="006106EF"/>
    <w:rsid w:val="00C83CAA"/>
    <w:rsid w:val="00D833B6"/>
    <w:rsid w:val="00DF0535"/>
    <w:rsid w:val="00EE2DCA"/>
    <w:rsid w:val="00F60A3C"/>
    <w:rsid w:val="17940EFB"/>
    <w:rsid w:val="48390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106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263</Words>
  <Characters>1505</Characters>
  <Lines>12</Lines>
  <Paragraphs>3</Paragraphs>
  <TotalTime>0</TotalTime>
  <ScaleCrop>false</ScaleCrop>
  <LinksUpToDate>false</LinksUpToDate>
  <CharactersWithSpaces>1765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2023-10-17T06:14:00Z</dcterms:created>
  <dc:creator>Светлана Мишина</dc:creator>
  <cp:lastModifiedBy>User</cp:lastModifiedBy>
  <dcterms:modified xsi:type="dcterms:W3CDTF">2026-02-04T08:00:05Z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07699831A79B4BB2AE413F908C18953D_12</vt:lpwstr>
  </property>
</Properties>
</file>