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CA6B52">
      <w:pPr>
        <w:jc w:val="center"/>
        <w:rPr>
          <w:b/>
        </w:rPr>
      </w:pPr>
      <w:r>
        <w:rPr>
          <w:b/>
        </w:rPr>
        <w:t>Результаты научно-исследовательской деятельности</w:t>
      </w:r>
    </w:p>
    <w:p w14:paraId="571F6D93">
      <w:pPr>
        <w:jc w:val="center"/>
        <w:rPr>
          <w:b/>
        </w:rPr>
      </w:pPr>
    </w:p>
    <w:p w14:paraId="2F0D68E1">
      <w:pPr>
        <w:jc w:val="center"/>
        <w:rPr>
          <w:rFonts w:hint="default"/>
          <w:b/>
          <w:lang w:val="ru-RU"/>
        </w:rPr>
      </w:pPr>
      <w:r>
        <w:rPr>
          <w:b/>
        </w:rPr>
        <w:t xml:space="preserve"> 37.0</w:t>
      </w:r>
      <w:r>
        <w:rPr>
          <w:rFonts w:hint="default"/>
          <w:b/>
          <w:lang w:val="en-US"/>
        </w:rPr>
        <w:t>4</w:t>
      </w:r>
      <w:r>
        <w:rPr>
          <w:rFonts w:hint="default"/>
          <w:b/>
          <w:lang w:val="ru-RU"/>
        </w:rPr>
        <w:t>.01 Психология</w:t>
      </w:r>
    </w:p>
    <w:p w14:paraId="0B0FA8F8">
      <w:pPr>
        <w:jc w:val="center"/>
        <w:rPr>
          <w:rFonts w:hint="default"/>
          <w:b/>
          <w:lang w:val="ru-RU"/>
        </w:rPr>
      </w:pPr>
    </w:p>
    <w:p w14:paraId="557853E7">
      <w:pPr>
        <w:jc w:val="center"/>
        <w:rPr>
          <w:b/>
        </w:rPr>
      </w:pPr>
      <w:r>
        <w:rPr>
          <w:b/>
        </w:rPr>
        <w:t xml:space="preserve">Образовательная программа «Социальная психология» </w:t>
      </w:r>
    </w:p>
    <w:p w14:paraId="3838975C">
      <w:pPr>
        <w:jc w:val="center"/>
        <w:rPr>
          <w:b/>
        </w:rPr>
      </w:pPr>
    </w:p>
    <w:p w14:paraId="76BF2BB6">
      <w:pPr>
        <w:jc w:val="center"/>
        <w:rPr>
          <w:b/>
        </w:rPr>
      </w:pPr>
      <w:r>
        <w:rPr>
          <w:b/>
        </w:rPr>
        <w:t>(15.41.21:</w:t>
      </w:r>
      <w:r>
        <w:t xml:space="preserve"> </w:t>
      </w:r>
      <w:r>
        <w:rPr>
          <w:b/>
        </w:rPr>
        <w:t>Социальная психология личности. Личность и общество. Психология жизненной сферы)</w:t>
      </w:r>
    </w:p>
    <w:p w14:paraId="336F5918">
      <w:pPr>
        <w:jc w:val="center"/>
        <w:rPr>
          <w:b/>
        </w:rPr>
      </w:pPr>
    </w:p>
    <w:p w14:paraId="4C8753CE">
      <w:pPr>
        <w:jc w:val="center"/>
        <w:rPr>
          <w:b/>
        </w:rPr>
      </w:pPr>
      <w:r>
        <w:rPr>
          <w:b/>
        </w:rPr>
        <w:t>Сводная таблица результативности НИР в 202</w:t>
      </w:r>
      <w:r>
        <w:rPr>
          <w:rFonts w:hint="default"/>
          <w:b/>
          <w:lang w:val="ru-RU"/>
        </w:rPr>
        <w:t>5</w:t>
      </w:r>
      <w:r>
        <w:rPr>
          <w:b/>
        </w:rPr>
        <w:t xml:space="preserve"> году</w:t>
      </w:r>
    </w:p>
    <w:p w14:paraId="56322977">
      <w:pPr>
        <w:jc w:val="center"/>
        <w:rPr>
          <w:b/>
        </w:rPr>
      </w:pPr>
    </w:p>
    <w:tbl>
      <w:tblPr>
        <w:tblStyle w:val="3"/>
        <w:tblpPr w:leftFromText="180" w:rightFromText="180" w:vertAnchor="text" w:horzAnchor="page" w:tblpX="635" w:tblpY="493"/>
        <w:tblOverlap w:val="never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224"/>
        <w:gridCol w:w="2062"/>
      </w:tblGrid>
      <w:tr w14:paraId="0AA99BE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0EB8ED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0" w:type="auto"/>
            <w:vAlign w:val="center"/>
          </w:tcPr>
          <w:p w14:paraId="53C1143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Выполнено в 202</w:t>
            </w: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г. (количество)</w:t>
            </w:r>
          </w:p>
        </w:tc>
      </w:tr>
      <w:tr w14:paraId="0802C3E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D137AF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Госбюджетные исследования</w:t>
            </w:r>
          </w:p>
        </w:tc>
        <w:tc>
          <w:tcPr>
            <w:tcW w:w="0" w:type="auto"/>
            <w:vAlign w:val="center"/>
          </w:tcPr>
          <w:p w14:paraId="4053DA7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62D287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CA7F1F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0" w:type="auto"/>
            <w:vAlign w:val="center"/>
          </w:tcPr>
          <w:p w14:paraId="3275B46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2238DA1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BED1D8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</w:t>
            </w:r>
          </w:p>
          <w:p w14:paraId="7487D00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зарубежные</w:t>
            </w:r>
          </w:p>
        </w:tc>
        <w:tc>
          <w:tcPr>
            <w:tcW w:w="0" w:type="auto"/>
            <w:vAlign w:val="center"/>
          </w:tcPr>
          <w:p w14:paraId="47261C6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580C8FD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330A05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0" w:type="auto"/>
            <w:vAlign w:val="center"/>
          </w:tcPr>
          <w:p w14:paraId="4A8F8361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</w:p>
        </w:tc>
      </w:tr>
      <w:tr w14:paraId="4FF4C09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5773D0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0" w:type="auto"/>
            <w:vAlign w:val="center"/>
          </w:tcPr>
          <w:p w14:paraId="651EBC0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A62C9F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3DC034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0" w:type="auto"/>
            <w:vAlign w:val="center"/>
          </w:tcPr>
          <w:p w14:paraId="1EB6E198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56CA3F8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A094D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0" w:type="auto"/>
            <w:vAlign w:val="center"/>
          </w:tcPr>
          <w:p w14:paraId="4772870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4020F5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48D320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Оппонирование диссертаций</w:t>
            </w:r>
          </w:p>
        </w:tc>
        <w:tc>
          <w:tcPr>
            <w:tcW w:w="0" w:type="auto"/>
            <w:vAlign w:val="center"/>
          </w:tcPr>
          <w:p w14:paraId="52FE3E1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11</w:t>
            </w:r>
          </w:p>
        </w:tc>
      </w:tr>
      <w:tr w14:paraId="50C8EAA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1112B8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Составление отзывов ведущей организации – СГСПУ</w:t>
            </w:r>
          </w:p>
        </w:tc>
        <w:tc>
          <w:tcPr>
            <w:tcW w:w="0" w:type="auto"/>
            <w:vAlign w:val="center"/>
          </w:tcPr>
          <w:p w14:paraId="3E9DD14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646AE23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65A63B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Составление отзывов об авторефератах диссертаций</w:t>
            </w:r>
          </w:p>
        </w:tc>
        <w:tc>
          <w:tcPr>
            <w:tcW w:w="0" w:type="auto"/>
            <w:vAlign w:val="center"/>
          </w:tcPr>
          <w:p w14:paraId="1EFAFF2C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10</w:t>
            </w:r>
          </w:p>
        </w:tc>
      </w:tr>
      <w:tr w14:paraId="0451E66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C501BD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Монографии (всего)</w:t>
            </w:r>
          </w:p>
        </w:tc>
        <w:tc>
          <w:tcPr>
            <w:tcW w:w="0" w:type="auto"/>
            <w:vAlign w:val="center"/>
          </w:tcPr>
          <w:p w14:paraId="5DEFE9A1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4</w:t>
            </w:r>
          </w:p>
        </w:tc>
      </w:tr>
      <w:tr w14:paraId="004CBC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DACF54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115D427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изданные зарубежными издательствами</w:t>
            </w:r>
          </w:p>
        </w:tc>
        <w:tc>
          <w:tcPr>
            <w:tcW w:w="0" w:type="auto"/>
            <w:vAlign w:val="center"/>
          </w:tcPr>
          <w:p w14:paraId="79D8C7E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1BA22FE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C7F4D3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изданные российскими издательствами</w:t>
            </w:r>
          </w:p>
        </w:tc>
        <w:tc>
          <w:tcPr>
            <w:tcW w:w="0" w:type="auto"/>
            <w:vAlign w:val="center"/>
          </w:tcPr>
          <w:p w14:paraId="34A3512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4</w:t>
            </w:r>
          </w:p>
        </w:tc>
      </w:tr>
      <w:tr w14:paraId="75BBA55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FAA928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0" w:type="auto"/>
            <w:vAlign w:val="center"/>
          </w:tcPr>
          <w:p w14:paraId="06CFFEF8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450D303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6125E4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2B8618E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международных конференций</w:t>
            </w:r>
          </w:p>
        </w:tc>
        <w:tc>
          <w:tcPr>
            <w:tcW w:w="0" w:type="auto"/>
            <w:vAlign w:val="center"/>
          </w:tcPr>
          <w:p w14:paraId="7A9F24A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85DA4B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3025D6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всероссийских конференций с международным участием</w:t>
            </w:r>
          </w:p>
        </w:tc>
        <w:tc>
          <w:tcPr>
            <w:tcW w:w="0" w:type="auto"/>
            <w:vAlign w:val="center"/>
          </w:tcPr>
          <w:p w14:paraId="32B2A4D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78337E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96C16C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всероссийских конференций</w:t>
            </w:r>
          </w:p>
        </w:tc>
        <w:tc>
          <w:tcPr>
            <w:tcW w:w="0" w:type="auto"/>
            <w:vAlign w:val="center"/>
          </w:tcPr>
          <w:p w14:paraId="6EEB0E14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43C0A4B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C4BCB5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региональных конференций</w:t>
            </w:r>
          </w:p>
        </w:tc>
        <w:tc>
          <w:tcPr>
            <w:tcW w:w="0" w:type="auto"/>
            <w:vAlign w:val="center"/>
          </w:tcPr>
          <w:p w14:paraId="01C5BAE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5689D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678276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другие сборники</w:t>
            </w:r>
          </w:p>
        </w:tc>
        <w:tc>
          <w:tcPr>
            <w:tcW w:w="0" w:type="auto"/>
            <w:vAlign w:val="center"/>
          </w:tcPr>
          <w:p w14:paraId="5C0F27D3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A39C2E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D050FC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Учебно-методические пособия</w:t>
            </w:r>
          </w:p>
        </w:tc>
        <w:tc>
          <w:tcPr>
            <w:tcW w:w="0" w:type="auto"/>
            <w:vAlign w:val="center"/>
          </w:tcPr>
          <w:p w14:paraId="2FCF1E6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6111E09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3F1D07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71EAA4B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0" w:type="auto"/>
            <w:vAlign w:val="center"/>
          </w:tcPr>
          <w:p w14:paraId="64AA4E8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2CAE05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1E0B78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грифом Минобрнауки России</w:t>
            </w:r>
          </w:p>
        </w:tc>
        <w:tc>
          <w:tcPr>
            <w:tcW w:w="0" w:type="auto"/>
            <w:vAlign w:val="center"/>
          </w:tcPr>
          <w:p w14:paraId="079728F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110D57C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62A5EB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грифами других федеральных органов исполнительной власти</w:t>
            </w:r>
          </w:p>
        </w:tc>
        <w:tc>
          <w:tcPr>
            <w:tcW w:w="0" w:type="auto"/>
            <w:vAlign w:val="center"/>
          </w:tcPr>
          <w:p w14:paraId="5409735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CF8AC9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12AA4E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другими грифами</w:t>
            </w:r>
          </w:p>
        </w:tc>
        <w:tc>
          <w:tcPr>
            <w:tcW w:w="0" w:type="auto"/>
            <w:vAlign w:val="center"/>
          </w:tcPr>
          <w:p w14:paraId="6E34665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70C98DC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D6F099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базах данных Web of Science, Scopus, ERIH и других, признанных научным сообществом (всего)</w:t>
            </w:r>
          </w:p>
        </w:tc>
        <w:tc>
          <w:tcPr>
            <w:tcW w:w="0" w:type="auto"/>
            <w:vAlign w:val="center"/>
          </w:tcPr>
          <w:p w14:paraId="6B0834B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55FC8CF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B6A292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3B7E377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индексируемых в базе данных Web of Science</w:t>
            </w:r>
          </w:p>
        </w:tc>
        <w:tc>
          <w:tcPr>
            <w:tcW w:w="0" w:type="auto"/>
            <w:vAlign w:val="center"/>
          </w:tcPr>
          <w:p w14:paraId="0DA23A9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458F450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9D4FB3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индексируемых в базе данных Scopus</w:t>
            </w:r>
          </w:p>
        </w:tc>
        <w:tc>
          <w:tcPr>
            <w:tcW w:w="0" w:type="auto"/>
            <w:vAlign w:val="center"/>
          </w:tcPr>
          <w:p w14:paraId="5F71CA63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1C1CEA6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3E149C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индексируемых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базе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данных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ERIH (European Reference Index for the Humanities)</w:t>
            </w:r>
          </w:p>
        </w:tc>
        <w:tc>
          <w:tcPr>
            <w:tcW w:w="0" w:type="auto"/>
            <w:vAlign w:val="center"/>
          </w:tcPr>
          <w:p w14:paraId="25D070F4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7A9D8CB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52163C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- индексируемых в других зарубежных информационно-аналитических базах данных, признанных научным сообществом (Astrophysics Data System, PubMed, MathSciNet, zbMATH, Chemical Abstracts, Springer, Agris, GeoRef, Social Science Research Network).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Указать базу данных</w:t>
            </w:r>
          </w:p>
        </w:tc>
        <w:tc>
          <w:tcPr>
            <w:tcW w:w="0" w:type="auto"/>
            <w:vAlign w:val="center"/>
          </w:tcPr>
          <w:p w14:paraId="2149EAA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5</w:t>
            </w:r>
          </w:p>
        </w:tc>
      </w:tr>
      <w:tr w14:paraId="2645530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3F8736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(статьи), изданные за рубежом (всего)</w:t>
            </w:r>
          </w:p>
        </w:tc>
        <w:tc>
          <w:tcPr>
            <w:tcW w:w="0" w:type="auto"/>
            <w:vAlign w:val="center"/>
          </w:tcPr>
          <w:p w14:paraId="68C0C96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6</w:t>
            </w:r>
          </w:p>
        </w:tc>
      </w:tr>
      <w:tr w14:paraId="27F24FB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43F99B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0" w:type="auto"/>
            <w:vAlign w:val="center"/>
          </w:tcPr>
          <w:p w14:paraId="453C8AD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2</w:t>
            </w:r>
          </w:p>
        </w:tc>
      </w:tr>
      <w:tr w14:paraId="49C2154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E2F4D2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0" w:type="auto"/>
            <w:vAlign w:val="center"/>
          </w:tcPr>
          <w:p w14:paraId="539F87E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15</w:t>
            </w:r>
          </w:p>
        </w:tc>
      </w:tr>
      <w:tr w14:paraId="0117AD7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5F38CA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других российских журналах (всего)</w:t>
            </w:r>
          </w:p>
        </w:tc>
        <w:tc>
          <w:tcPr>
            <w:tcW w:w="0" w:type="auto"/>
            <w:vAlign w:val="center"/>
          </w:tcPr>
          <w:p w14:paraId="75F79CA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highlight w:val="none"/>
                <w:lang w:val="en-US" w:eastAsia="ru-RU"/>
              </w:rPr>
              <w:t>-</w:t>
            </w:r>
          </w:p>
        </w:tc>
      </w:tr>
      <w:tr w14:paraId="23838DF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CB0811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0" w:type="auto"/>
            <w:vAlign w:val="center"/>
          </w:tcPr>
          <w:p w14:paraId="24D9F76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30</w:t>
            </w:r>
          </w:p>
        </w:tc>
      </w:tr>
      <w:tr w14:paraId="626E231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8F9B78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Google Академия (Google Scholar)</w:t>
            </w:r>
          </w:p>
        </w:tc>
        <w:tc>
          <w:tcPr>
            <w:tcW w:w="0" w:type="auto"/>
            <w:vAlign w:val="center"/>
          </w:tcPr>
          <w:p w14:paraId="640389F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9</w:t>
            </w:r>
          </w:p>
        </w:tc>
      </w:tr>
      <w:tr w14:paraId="54A2727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D46061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Web of Science, за последние 5 полных лет (всего)</w:t>
            </w:r>
          </w:p>
        </w:tc>
        <w:tc>
          <w:tcPr>
            <w:tcW w:w="0" w:type="auto"/>
            <w:vAlign w:val="center"/>
          </w:tcPr>
          <w:p w14:paraId="10DF9AAC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</w:p>
        </w:tc>
      </w:tr>
      <w:tr w14:paraId="49095D5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006D0B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Scopus, за последние 5 полных лет (всего)</w:t>
            </w:r>
          </w:p>
        </w:tc>
        <w:tc>
          <w:tcPr>
            <w:tcW w:w="0" w:type="auto"/>
            <w:vAlign w:val="center"/>
          </w:tcPr>
          <w:p w14:paraId="05148303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6</w:t>
            </w:r>
          </w:p>
        </w:tc>
      </w:tr>
      <w:tr w14:paraId="2E8225B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BBA6A0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Тезисы, материалы и доклады на конференциях и т.п. (всего)</w:t>
            </w:r>
          </w:p>
        </w:tc>
        <w:tc>
          <w:tcPr>
            <w:tcW w:w="0" w:type="auto"/>
            <w:vAlign w:val="center"/>
          </w:tcPr>
          <w:p w14:paraId="3133674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21</w:t>
            </w:r>
          </w:p>
        </w:tc>
      </w:tr>
      <w:tr w14:paraId="15A1B3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27C1F4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Список поданных заявок на получение патента</w:t>
            </w:r>
          </w:p>
        </w:tc>
        <w:tc>
          <w:tcPr>
            <w:tcW w:w="0" w:type="auto"/>
            <w:vAlign w:val="center"/>
          </w:tcPr>
          <w:p w14:paraId="21CFD211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2B9C516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462676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Полученные патенты (всего)</w:t>
            </w:r>
          </w:p>
        </w:tc>
        <w:tc>
          <w:tcPr>
            <w:tcW w:w="0" w:type="auto"/>
            <w:vAlign w:val="center"/>
          </w:tcPr>
          <w:p w14:paraId="6BBE5C4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F8BBAA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2142C0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6100BD8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патенты России</w:t>
            </w:r>
          </w:p>
        </w:tc>
        <w:tc>
          <w:tcPr>
            <w:tcW w:w="0" w:type="auto"/>
            <w:vAlign w:val="center"/>
          </w:tcPr>
          <w:p w14:paraId="44D4957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6BF1BC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9D7513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зарубежные патенты</w:t>
            </w:r>
          </w:p>
        </w:tc>
        <w:tc>
          <w:tcPr>
            <w:tcW w:w="0" w:type="auto"/>
            <w:vAlign w:val="center"/>
          </w:tcPr>
          <w:p w14:paraId="062EF613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236EDD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C12E7D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Зарегистрированные программы для ЭВМ, базы данных</w:t>
            </w:r>
          </w:p>
        </w:tc>
        <w:tc>
          <w:tcPr>
            <w:tcW w:w="0" w:type="auto"/>
            <w:vAlign w:val="center"/>
          </w:tcPr>
          <w:p w14:paraId="18F8C783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536FB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96DE9E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Лицензионные договоры на право использования изобретений СГСПУ (всего)</w:t>
            </w:r>
          </w:p>
        </w:tc>
        <w:tc>
          <w:tcPr>
            <w:tcW w:w="0" w:type="auto"/>
            <w:vAlign w:val="center"/>
          </w:tcPr>
          <w:p w14:paraId="02A72E8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2BF936A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162725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 приобретенные:</w:t>
            </w:r>
          </w:p>
          <w:p w14:paraId="3766142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российскими организациями</w:t>
            </w:r>
          </w:p>
        </w:tc>
        <w:tc>
          <w:tcPr>
            <w:tcW w:w="0" w:type="auto"/>
            <w:vAlign w:val="center"/>
          </w:tcPr>
          <w:p w14:paraId="0421CBD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BDC9C9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6C6041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иностранными организациями</w:t>
            </w:r>
          </w:p>
        </w:tc>
        <w:tc>
          <w:tcPr>
            <w:tcW w:w="0" w:type="auto"/>
            <w:vAlign w:val="center"/>
          </w:tcPr>
          <w:p w14:paraId="7A1FD9B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2FF4C7E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BA97E8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Выставки,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vAlign w:val="center"/>
          </w:tcPr>
          <w:p w14:paraId="3C1FE9A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B4680B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B8A2F6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4922FA2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</w:tcPr>
          <w:p w14:paraId="1B6BD1A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6EC902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F65419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</w:tcPr>
          <w:p w14:paraId="665B723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DB1D4A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4CA317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Экспонаты, представленные на выставках (всего)</w:t>
            </w:r>
          </w:p>
        </w:tc>
        <w:tc>
          <w:tcPr>
            <w:tcW w:w="0" w:type="auto"/>
            <w:vAlign w:val="center"/>
          </w:tcPr>
          <w:p w14:paraId="1288A3B1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25A3DA8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2297D6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234DD7D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международных</w:t>
            </w:r>
          </w:p>
        </w:tc>
        <w:tc>
          <w:tcPr>
            <w:tcW w:w="0" w:type="auto"/>
            <w:vAlign w:val="center"/>
          </w:tcPr>
          <w:p w14:paraId="28555A63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19DFB1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0D15C8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</w:tcPr>
          <w:p w14:paraId="480B549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3CE35C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FE6371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Конференции,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vAlign w:val="center"/>
          </w:tcPr>
          <w:p w14:paraId="490C0B2C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38</w:t>
            </w:r>
          </w:p>
        </w:tc>
      </w:tr>
      <w:tr w14:paraId="0DF88D1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0D15F4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1E89236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</w:tcPr>
          <w:p w14:paraId="6CE581D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22</w:t>
            </w:r>
          </w:p>
        </w:tc>
      </w:tr>
      <w:tr w14:paraId="365B106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A10997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</w:tcPr>
          <w:p w14:paraId="2388E27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2</w:t>
            </w:r>
          </w:p>
        </w:tc>
      </w:tr>
      <w:tr w14:paraId="2E52CD9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7F61A6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Конференции, организованные и проведенные структурным подразделением на базе СГСПУ (всего)</w:t>
            </w:r>
          </w:p>
        </w:tc>
        <w:tc>
          <w:tcPr>
            <w:tcW w:w="0" w:type="auto"/>
            <w:vAlign w:val="center"/>
          </w:tcPr>
          <w:p w14:paraId="1B508E9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</w:p>
        </w:tc>
      </w:tr>
      <w:tr w14:paraId="6A46F84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B6FECE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55B0E1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</w:tcPr>
          <w:p w14:paraId="2795C5D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189168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2897C6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всероссийские, региональные и др.</w:t>
            </w:r>
          </w:p>
        </w:tc>
        <w:tc>
          <w:tcPr>
            <w:tcW w:w="0" w:type="auto"/>
            <w:vAlign w:val="center"/>
          </w:tcPr>
          <w:p w14:paraId="1DE3A28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</w:p>
        </w:tc>
      </w:tr>
      <w:tr w14:paraId="4BA7257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0FE8A7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Премии, награды, дипломы (всего)</w:t>
            </w:r>
          </w:p>
        </w:tc>
        <w:tc>
          <w:tcPr>
            <w:tcW w:w="0" w:type="auto"/>
            <w:vAlign w:val="center"/>
          </w:tcPr>
          <w:p w14:paraId="496D5AC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</w:tbl>
    <w:p w14:paraId="4FCC3C43"/>
    <w:p w14:paraId="0ABB3056"/>
    <w:p w14:paraId="5D54A34D"/>
    <w:sectPr>
      <w:pgSz w:w="11906" w:h="16838"/>
      <w:pgMar w:top="1134" w:right="426" w:bottom="1134" w:left="28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23C"/>
    <w:rsid w:val="0009723C"/>
    <w:rsid w:val="00125FD6"/>
    <w:rsid w:val="001C0284"/>
    <w:rsid w:val="0024677D"/>
    <w:rsid w:val="004A595F"/>
    <w:rsid w:val="004F71CF"/>
    <w:rsid w:val="006D552D"/>
    <w:rsid w:val="009831A1"/>
    <w:rsid w:val="00A26ED5"/>
    <w:rsid w:val="00A5029C"/>
    <w:rsid w:val="00AB7D6C"/>
    <w:rsid w:val="00B155BF"/>
    <w:rsid w:val="00B3419F"/>
    <w:rsid w:val="00C00254"/>
    <w:rsid w:val="00C167EA"/>
    <w:rsid w:val="00DE29D1"/>
    <w:rsid w:val="00E77516"/>
    <w:rsid w:val="00EC3A68"/>
    <w:rsid w:val="00EE74D0"/>
    <w:rsid w:val="00F60A3C"/>
    <w:rsid w:val="00F874B4"/>
    <w:rsid w:val="02D657F2"/>
    <w:rsid w:val="102E55B8"/>
    <w:rsid w:val="369F7C85"/>
    <w:rsid w:val="4E26436D"/>
    <w:rsid w:val="55A92000"/>
    <w:rsid w:val="65680B88"/>
    <w:rsid w:val="70DE2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17"/>
    <w:semiHidden/>
    <w:unhideWhenUsed/>
    <w:qFormat/>
    <w:uiPriority w:val="99"/>
    <w:pPr>
      <w:spacing w:after="120"/>
    </w:pPr>
  </w:style>
  <w:style w:type="paragraph" w:styleId="5">
    <w:name w:val="Normal (Web)"/>
    <w:basedOn w:val="1"/>
    <w:link w:val="9"/>
    <w:unhideWhenUsed/>
    <w:qFormat/>
    <w:uiPriority w:val="99"/>
    <w:pPr>
      <w:spacing w:before="100" w:beforeAutospacing="1" w:after="100" w:afterAutospacing="1"/>
    </w:pPr>
  </w:style>
  <w:style w:type="table" w:styleId="6">
    <w:name w:val="Table Grid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7">
    <w:name w:val="Сетка таблицы1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8">
    <w:name w:val="Сетка таблицы2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9">
    <w:name w:val="Обычный (Интернет) Знак"/>
    <w:link w:val="5"/>
    <w:qFormat/>
    <w:locked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table" w:customStyle="1" w:styleId="10">
    <w:name w:val="Сетка таблицы3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1">
    <w:name w:val="Сетка таблицы4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2">
    <w:name w:val="Сетка таблицы5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3">
    <w:name w:val="Сетка таблицы6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4">
    <w:name w:val="Сетка таблицы7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5">
    <w:name w:val="Сетка таблицы8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16">
    <w:name w:val="Стиль77"/>
    <w:basedOn w:val="4"/>
    <w:qFormat/>
    <w:uiPriority w:val="0"/>
    <w:pPr>
      <w:spacing w:after="0" w:line="360" w:lineRule="auto"/>
      <w:ind w:firstLine="709"/>
      <w:jc w:val="both"/>
    </w:pPr>
    <w:rPr>
      <w:bCs/>
      <w:sz w:val="28"/>
      <w:szCs w:val="20"/>
    </w:rPr>
  </w:style>
  <w:style w:type="character" w:customStyle="1" w:styleId="17">
    <w:name w:val="Основной текст Знак"/>
    <w:basedOn w:val="2"/>
    <w:link w:val="4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8">
    <w:name w:val="List Paragraph"/>
    <w:basedOn w:val="1"/>
    <w:link w:val="19"/>
    <w:qFormat/>
    <w:uiPriority w:val="34"/>
    <w:pPr>
      <w:ind w:left="720"/>
      <w:contextualSpacing/>
    </w:pPr>
  </w:style>
  <w:style w:type="character" w:customStyle="1" w:styleId="19">
    <w:name w:val="Абзац списка Знак"/>
    <w:link w:val="18"/>
    <w:qFormat/>
    <w:uiPriority w:val="34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621</Words>
  <Characters>3542</Characters>
  <Lines>29</Lines>
  <Paragraphs>8</Paragraphs>
  <TotalTime>0</TotalTime>
  <ScaleCrop>false</ScaleCrop>
  <LinksUpToDate>false</LinksUpToDate>
  <CharactersWithSpaces>4155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2023-10-17T04:20:00Z</dcterms:created>
  <dc:creator>Светлана Мишина</dc:creator>
  <cp:lastModifiedBy>User</cp:lastModifiedBy>
  <dcterms:modified xsi:type="dcterms:W3CDTF">2026-02-04T07:37:33Z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680D0CF6228940EB99B4305C7D9CDDA0_12</vt:lpwstr>
  </property>
</Properties>
</file>