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4544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 </w:t>
      </w:r>
    </w:p>
    <w:p w14:paraId="6B2CFBAA">
      <w:pPr>
        <w:spacing w:after="0" w:line="240" w:lineRule="auto"/>
        <w:ind w:firstLine="120" w:firstLineChars="5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44.03.03.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Специальное (дефектологическое) образование</w:t>
      </w:r>
    </w:p>
    <w:p w14:paraId="76A0B48D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Образовательная программа «Дошкольная дефектология» </w:t>
      </w:r>
    </w:p>
    <w:p w14:paraId="0C2D4930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(14.29.05 Коррекционная педагогика </w:t>
      </w:r>
    </w:p>
    <w:p w14:paraId="36FCEF1D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специальных школах и дошкольных учреждениях детей с отклонениями в развитии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)</w:t>
      </w:r>
    </w:p>
    <w:p w14:paraId="750B25FA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06DF6C4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p w14:paraId="159D817C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5"/>
        <w:gridCol w:w="2870"/>
        <w:gridCol w:w="2363"/>
        <w:gridCol w:w="2633"/>
      </w:tblGrid>
      <w:tr w14:paraId="178F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5" w:type="dxa"/>
          </w:tcPr>
          <w:p w14:paraId="4093C5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870" w:type="dxa"/>
          </w:tcPr>
          <w:p w14:paraId="0011FB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363" w:type="dxa"/>
          </w:tcPr>
          <w:p w14:paraId="4CE725B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 НИР </w:t>
            </w:r>
          </w:p>
        </w:tc>
        <w:tc>
          <w:tcPr>
            <w:tcW w:w="2633" w:type="dxa"/>
          </w:tcPr>
          <w:p w14:paraId="5A9EC2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3A68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5" w:type="dxa"/>
            <w:vMerge w:val="restart"/>
          </w:tcPr>
          <w:p w14:paraId="702B92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Кафедра логопедии, специальной педагогики и специальной психологии </w:t>
            </w:r>
          </w:p>
        </w:tc>
        <w:tc>
          <w:tcPr>
            <w:tcW w:w="2870" w:type="dxa"/>
            <w:vAlign w:val="top"/>
          </w:tcPr>
          <w:p w14:paraId="6F5C5195">
            <w:pPr>
              <w:pStyle w:val="6"/>
              <w:ind w:right="420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филологических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</w:p>
          <w:p w14:paraId="0C5BC67F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специальной педагогики и</w:t>
            </w:r>
            <w:r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специальной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</w:p>
        </w:tc>
        <w:tc>
          <w:tcPr>
            <w:tcW w:w="2363" w:type="dxa"/>
            <w:vAlign w:val="top"/>
          </w:tcPr>
          <w:p w14:paraId="55B07EA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формирование у студентов системных знаний и представлений о речевой и языковой способности как важнейшем условии осуществления речемыслительной деятельности и социальной коммуникации</w:t>
            </w:r>
          </w:p>
        </w:tc>
        <w:tc>
          <w:tcPr>
            <w:tcW w:w="2633" w:type="dxa"/>
            <w:vAlign w:val="top"/>
          </w:tcPr>
          <w:p w14:paraId="4F11CD48">
            <w:pPr>
              <w:pStyle w:val="6"/>
              <w:ind w:right="363"/>
              <w:rPr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кафедры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специальной педагогики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</w:p>
          <w:p w14:paraId="053EDB4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к.филол.н.</w:t>
            </w:r>
          </w:p>
          <w:p w14:paraId="2D0621F3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Горшенёва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И.А.</w:t>
            </w:r>
          </w:p>
        </w:tc>
      </w:tr>
      <w:tr w14:paraId="6C736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5" w:type="dxa"/>
            <w:vMerge w:val="continue"/>
            <w:tcBorders/>
          </w:tcPr>
          <w:p w14:paraId="5E38C0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0" w:type="dxa"/>
            <w:shd w:val="clear" w:color="auto" w:fill="auto"/>
            <w:vAlign w:val="top"/>
          </w:tcPr>
          <w:p w14:paraId="2FB43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Учебная лаборатория </w:t>
            </w:r>
          </w:p>
          <w:p w14:paraId="0A14B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современных технологий </w:t>
            </w:r>
          </w:p>
          <w:p w14:paraId="4FBFF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коррекционно-развивающей </w:t>
            </w:r>
          </w:p>
          <w:p w14:paraId="63328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работы в образовании детей </w:t>
            </w:r>
          </w:p>
          <w:p w14:paraId="75DF4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с ограниченными </w:t>
            </w:r>
          </w:p>
          <w:p w14:paraId="5E979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возможностями здоровья</w:t>
            </w:r>
          </w:p>
          <w:p w14:paraId="0DDD2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2363" w:type="dxa"/>
            <w:shd w:val="clear" w:color="auto" w:fill="auto"/>
            <w:vAlign w:val="top"/>
          </w:tcPr>
          <w:p w14:paraId="49347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зучение и 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спользова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ние студентами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инновационны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х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метод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ов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, направленны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х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на развитие и коррекцию нарушений развития, а также на повышение мотивации к обучению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 xml:space="preserve"> лиц с ОВЗ</w:t>
            </w:r>
          </w:p>
        </w:tc>
        <w:tc>
          <w:tcPr>
            <w:tcW w:w="2633" w:type="dxa"/>
            <w:shd w:val="clear" w:color="auto" w:fill="auto"/>
            <w:vAlign w:val="top"/>
          </w:tcPr>
          <w:p w14:paraId="5B1FD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Доцент кафедры специальной </w:t>
            </w:r>
          </w:p>
          <w:p w14:paraId="0F8D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педагогики и специальной </w:t>
            </w:r>
          </w:p>
          <w:p w14:paraId="41E8B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психологии, к.псх.н., доцент </w:t>
            </w:r>
          </w:p>
          <w:p w14:paraId="0D31D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Терентьева Н.П.</w:t>
            </w:r>
          </w:p>
          <w:p w14:paraId="72ACF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</w:tr>
      <w:tr w14:paraId="6FC79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5" w:type="dxa"/>
            <w:vMerge w:val="continue"/>
            <w:tcBorders/>
          </w:tcPr>
          <w:p w14:paraId="556EFE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0" w:type="dxa"/>
            <w:shd w:val="clear" w:color="auto" w:fill="auto"/>
            <w:vAlign w:val="top"/>
          </w:tcPr>
          <w:p w14:paraId="728B1E09">
            <w:pPr>
              <w:pStyle w:val="6"/>
              <w:ind w:left="242" w:right="236" w:firstLine="3"/>
              <w:jc w:val="left"/>
              <w:rPr>
                <w:sz w:val="24"/>
              </w:rPr>
            </w:pPr>
            <w:r>
              <w:rPr>
                <w:sz w:val="24"/>
              </w:rPr>
              <w:t>Учебная 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B92705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специальной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</w:p>
        </w:tc>
        <w:tc>
          <w:tcPr>
            <w:tcW w:w="2363" w:type="dxa"/>
            <w:shd w:val="clear" w:color="auto" w:fill="auto"/>
            <w:vAlign w:val="top"/>
          </w:tcPr>
          <w:p w14:paraId="1377E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Формирование у студентов элементарных представлений о типах нарушений психического и физического развития детей  особенностях коррекционной работы с ними, методах и средствах исправления отдельных видов нарушений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 учёт индивидуальных особенностей ребёнка с проблемами в развитии при осуществлении учебно-воспитательного процесса</w:t>
            </w:r>
          </w:p>
        </w:tc>
        <w:tc>
          <w:tcPr>
            <w:tcW w:w="2633" w:type="dxa"/>
            <w:shd w:val="clear" w:color="auto" w:fill="auto"/>
            <w:vAlign w:val="top"/>
          </w:tcPr>
          <w:p w14:paraId="40BF4F4B">
            <w:pPr>
              <w:pStyle w:val="6"/>
              <w:ind w:right="363"/>
              <w:rPr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кафедры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специальной педагогики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</w:p>
          <w:p w14:paraId="229F2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к.б.н.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Гордиевский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А.Ю.</w:t>
            </w:r>
          </w:p>
        </w:tc>
      </w:tr>
      <w:tr w14:paraId="6328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5" w:type="dxa"/>
            <w:vMerge w:val="continue"/>
            <w:tcBorders/>
          </w:tcPr>
          <w:p w14:paraId="5AC97A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0" w:type="dxa"/>
            <w:shd w:val="clear"/>
            <w:vAlign w:val="top"/>
          </w:tcPr>
          <w:p w14:paraId="0E12289A">
            <w:pPr>
              <w:pStyle w:val="6"/>
              <w:ind w:left="108" w:right="96" w:hanging="3"/>
              <w:jc w:val="left"/>
              <w:rPr>
                <w:sz w:val="24"/>
              </w:rPr>
            </w:pPr>
            <w:r>
              <w:rPr>
                <w:sz w:val="24"/>
              </w:rPr>
              <w:t>Учебная 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rFonts w:hint="default"/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коррекционно-</w:t>
            </w:r>
          </w:p>
          <w:p w14:paraId="20BCC8F0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логопедической работе с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лицами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нарушениями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речи</w:t>
            </w:r>
          </w:p>
        </w:tc>
        <w:tc>
          <w:tcPr>
            <w:tcW w:w="2363" w:type="dxa"/>
            <w:shd w:val="clear"/>
            <w:vAlign w:val="top"/>
          </w:tcPr>
          <w:p w14:paraId="121836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Изучение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, 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даптация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и апробация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 современных педагогических технологий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в работе логопеда </w:t>
            </w:r>
          </w:p>
        </w:tc>
        <w:tc>
          <w:tcPr>
            <w:tcW w:w="2633" w:type="dxa"/>
            <w:shd w:val="clear"/>
            <w:vAlign w:val="top"/>
          </w:tcPr>
          <w:p w14:paraId="495D743E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</w:rPr>
              <w:t>Ст. преподаватель кафедры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логопедии, специальной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педагогики и специальной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Горчакова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А.М.</w:t>
            </w:r>
          </w:p>
        </w:tc>
      </w:tr>
      <w:tr w14:paraId="2BA8A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5" w:type="dxa"/>
            <w:vMerge w:val="continue"/>
            <w:tcBorders/>
          </w:tcPr>
          <w:p w14:paraId="681D1F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0" w:type="dxa"/>
            <w:shd w:val="clear" w:color="auto" w:fill="auto"/>
            <w:vAlign w:val="top"/>
          </w:tcPr>
          <w:p w14:paraId="664F107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Учебная лаборатория</w:t>
            </w:r>
            <w:r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информационно-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коммуникационных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технологий</w:t>
            </w:r>
          </w:p>
        </w:tc>
        <w:tc>
          <w:tcPr>
            <w:tcW w:w="2363" w:type="dxa"/>
            <w:shd w:val="clear" w:color="auto" w:fill="auto"/>
            <w:vAlign w:val="top"/>
          </w:tcPr>
          <w:p w14:paraId="04482A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Разработка цифровых образовательных ресурсов по отдельным темам и разделам учебной дисциплины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Создание интерактивных домашних заданий и тренажёров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; Адаптация информационных технологий обучения к индивидуальным особенностям обучаемого.</w:t>
            </w:r>
          </w:p>
        </w:tc>
        <w:tc>
          <w:tcPr>
            <w:tcW w:w="2633" w:type="dxa"/>
            <w:shd w:val="clear" w:color="auto" w:fill="auto"/>
            <w:vAlign w:val="top"/>
          </w:tcPr>
          <w:p w14:paraId="6C04A488">
            <w:pPr>
              <w:pStyle w:val="6"/>
              <w:tabs>
                <w:tab w:val="left" w:pos="2375"/>
              </w:tabs>
              <w:ind w:left="106" w:leftChars="0" w:right="98" w:rightChars="0"/>
              <w:rPr>
                <w:rFonts w:ascii="Times New Roman" w:hAnsi="Times New Roman" w:cs="Times New Roman"/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</w:rPr>
              <w:t>кафедры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 -коммуникационных технологийв </w:t>
            </w:r>
            <w:r>
              <w:rPr>
                <w:spacing w:val="-1"/>
                <w:sz w:val="24"/>
              </w:rPr>
              <w:t>образовании,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к.п.н.,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Тараканова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</w:tbl>
    <w:p w14:paraId="3521CD3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5BA1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1DCFAC6B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5"/>
        <w:tblW w:w="1545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37"/>
        <w:gridCol w:w="4231"/>
        <w:gridCol w:w="2128"/>
        <w:gridCol w:w="2856"/>
        <w:gridCol w:w="4084"/>
      </w:tblGrid>
      <w:tr w14:paraId="49DAD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DD8A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37" w:type="dxa"/>
          </w:tcPr>
          <w:p w14:paraId="2AB6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31" w:type="dxa"/>
          </w:tcPr>
          <w:p w14:paraId="3207F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128" w:type="dxa"/>
          </w:tcPr>
          <w:p w14:paraId="77383B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856" w:type="dxa"/>
          </w:tcPr>
          <w:p w14:paraId="435E0C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4084" w:type="dxa"/>
          </w:tcPr>
          <w:p w14:paraId="0A03A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2629E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BA18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37" w:type="dxa"/>
          </w:tcPr>
          <w:p w14:paraId="2EDC3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564-02-23</w:t>
            </w:r>
          </w:p>
        </w:tc>
        <w:tc>
          <w:tcPr>
            <w:tcW w:w="4231" w:type="dxa"/>
          </w:tcPr>
          <w:p w14:paraId="508C4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компенсирующего вида №401" г.о. Самара</w:t>
            </w:r>
          </w:p>
        </w:tc>
        <w:tc>
          <w:tcPr>
            <w:tcW w:w="2128" w:type="dxa"/>
          </w:tcPr>
          <w:p w14:paraId="3044F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 А. Кривошеева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6" w:type="dxa"/>
          </w:tcPr>
          <w:p w14:paraId="35A48B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84" w:type="dxa"/>
          </w:tcPr>
          <w:p w14:paraId="04901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Московское Шоссе, 157 А</w:t>
            </w:r>
          </w:p>
        </w:tc>
      </w:tr>
      <w:tr w14:paraId="19FA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FA0E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37" w:type="dxa"/>
          </w:tcPr>
          <w:p w14:paraId="4B1442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799-02-23</w:t>
            </w:r>
          </w:p>
        </w:tc>
        <w:tc>
          <w:tcPr>
            <w:tcW w:w="4231" w:type="dxa"/>
          </w:tcPr>
          <w:p w14:paraId="6353C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компенсирующего вида №5 г.о.Самара</w:t>
            </w:r>
          </w:p>
        </w:tc>
        <w:tc>
          <w:tcPr>
            <w:tcW w:w="2128" w:type="dxa"/>
          </w:tcPr>
          <w:p w14:paraId="1FB7C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Л.Н.Ишаева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6" w:type="dxa"/>
          </w:tcPr>
          <w:p w14:paraId="68A57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4084" w:type="dxa"/>
          </w:tcPr>
          <w:p w14:paraId="2FBA5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ул.Осипенко, д.10</w:t>
            </w:r>
          </w:p>
        </w:tc>
      </w:tr>
      <w:tr w14:paraId="0324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91D3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37" w:type="dxa"/>
          </w:tcPr>
          <w:p w14:paraId="5FD43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881-02-23</w:t>
            </w:r>
          </w:p>
        </w:tc>
        <w:tc>
          <w:tcPr>
            <w:tcW w:w="4231" w:type="dxa"/>
          </w:tcPr>
          <w:p w14:paraId="6A6209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компенсирующего вида №465" г.о.Самара</w:t>
            </w:r>
          </w:p>
        </w:tc>
        <w:tc>
          <w:tcPr>
            <w:tcW w:w="2128" w:type="dxa"/>
          </w:tcPr>
          <w:p w14:paraId="4E202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М.Ю.Трифонова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6" w:type="dxa"/>
          </w:tcPr>
          <w:p w14:paraId="41C12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84" w:type="dxa"/>
          </w:tcPr>
          <w:p w14:paraId="2B3AA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ул.Стара-Загора, д.74</w:t>
            </w:r>
          </w:p>
        </w:tc>
      </w:tr>
      <w:tr w14:paraId="40FEC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E230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37" w:type="dxa"/>
          </w:tcPr>
          <w:p w14:paraId="40D12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861-02-23</w:t>
            </w:r>
          </w:p>
        </w:tc>
        <w:tc>
          <w:tcPr>
            <w:tcW w:w="4231" w:type="dxa"/>
          </w:tcPr>
          <w:p w14:paraId="31F6C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комбинированного вида №177" г.о.Самара</w:t>
            </w:r>
          </w:p>
        </w:tc>
        <w:tc>
          <w:tcPr>
            <w:tcW w:w="2128" w:type="dxa"/>
          </w:tcPr>
          <w:p w14:paraId="64843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Л.М.Кутуева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6" w:type="dxa"/>
          </w:tcPr>
          <w:p w14:paraId="3F651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4084" w:type="dxa"/>
          </w:tcPr>
          <w:p w14:paraId="24112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ул.Железной Дивизии, д.15</w:t>
            </w:r>
          </w:p>
        </w:tc>
      </w:tr>
      <w:tr w14:paraId="6CCA9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94C9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37" w:type="dxa"/>
          </w:tcPr>
          <w:p w14:paraId="59891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761-02-23</w:t>
            </w:r>
          </w:p>
        </w:tc>
        <w:tc>
          <w:tcPr>
            <w:tcW w:w="4231" w:type="dxa"/>
          </w:tcPr>
          <w:p w14:paraId="7A608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комбинированного вида №19" г.о.Самара</w:t>
            </w:r>
          </w:p>
        </w:tc>
        <w:tc>
          <w:tcPr>
            <w:tcW w:w="2128" w:type="dxa"/>
          </w:tcPr>
          <w:p w14:paraId="64FD9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О.Н.Сычева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6" w:type="dxa"/>
          </w:tcPr>
          <w:p w14:paraId="70865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4084" w:type="dxa"/>
          </w:tcPr>
          <w:p w14:paraId="6D944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Зубчаниновское шоссе, 122 "А"</w:t>
            </w:r>
          </w:p>
        </w:tc>
      </w:tr>
      <w:tr w14:paraId="491C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31E45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2B5FC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756-02-23</w:t>
            </w:r>
          </w:p>
        </w:tc>
        <w:tc>
          <w:tcPr>
            <w:tcW w:w="4231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14D84B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№279" г.о.Самара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48D5D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С.Н.Садовникова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4D9F7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4084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A1D1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ул.Горная, 6</w:t>
            </w:r>
          </w:p>
        </w:tc>
      </w:tr>
      <w:tr w14:paraId="2D0F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32D6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EFA60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772-02-23</w:t>
            </w:r>
          </w:p>
        </w:tc>
        <w:tc>
          <w:tcPr>
            <w:tcW w:w="4231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658AC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комбинированного вида №179" г.о.Самара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2CDF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Т.Ф.Комиссарова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56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31ED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4084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31A54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ул.Черемшанская, д.250</w:t>
            </w:r>
          </w:p>
        </w:tc>
      </w:tr>
    </w:tbl>
    <w:p w14:paraId="08174AB4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5A07EC4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BE757A9"/>
    <w:sectPr>
      <w:pgSz w:w="11906" w:h="16838"/>
      <w:pgMar w:top="1134" w:right="851" w:bottom="1134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04B"/>
    <w:rsid w:val="00071911"/>
    <w:rsid w:val="001A604B"/>
    <w:rsid w:val="001B14C6"/>
    <w:rsid w:val="005142A7"/>
    <w:rsid w:val="0058795E"/>
    <w:rsid w:val="005E4B9B"/>
    <w:rsid w:val="0067762E"/>
    <w:rsid w:val="00734DF1"/>
    <w:rsid w:val="00E84891"/>
    <w:rsid w:val="00F60A3C"/>
    <w:rsid w:val="00FA0FC0"/>
    <w:rsid w:val="02114F00"/>
    <w:rsid w:val="2CAE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342</Words>
  <Characters>1953</Characters>
  <Lines>16</Lines>
  <Paragraphs>4</Paragraphs>
  <TotalTime>0</TotalTime>
  <ScaleCrop>false</ScaleCrop>
  <LinksUpToDate>false</LinksUpToDate>
  <CharactersWithSpaces>2291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2023-10-17T16:38:00Z</dcterms:created>
  <dc:creator>Светлана Мишина</dc:creator>
  <cp:lastModifiedBy>User</cp:lastModifiedBy>
  <dcterms:modified xsi:type="dcterms:W3CDTF">2026-02-04T09:26:02Z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A190566EC14745768110603C423B012C_12</vt:lpwstr>
  </property>
</Properties>
</file>