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F7BD9">
      <w:pPr>
        <w:jc w:val="center"/>
      </w:pPr>
      <w:r>
        <w:t xml:space="preserve">Научно-исследовательская база для осуществления НИР по направлению подготовки   </w:t>
      </w:r>
    </w:p>
    <w:p w14:paraId="46F7BD89">
      <w:pPr>
        <w:jc w:val="center"/>
      </w:pPr>
      <w:r>
        <w:rPr>
          <w:rFonts w:hint="default"/>
          <w:lang w:val="ru-RU"/>
        </w:rPr>
        <w:t>44.04.02.</w:t>
      </w:r>
      <w:r>
        <w:t xml:space="preserve">Психолого-педагогическое образование. </w:t>
      </w:r>
    </w:p>
    <w:p w14:paraId="43464C13">
      <w:pPr>
        <w:jc w:val="center"/>
      </w:pPr>
      <w:r>
        <w:t xml:space="preserve">Образовательная программа 15.81.70 «Психологическое консультирование». </w:t>
      </w:r>
    </w:p>
    <w:p w14:paraId="6D35BDFD">
      <w:pPr>
        <w:jc w:val="center"/>
      </w:pPr>
      <w:r>
        <w:t>Научное направление «Практическая психология»</w:t>
      </w:r>
    </w:p>
    <w:p w14:paraId="41C690F1">
      <w:pPr>
        <w:jc w:val="center"/>
      </w:pPr>
    </w:p>
    <w:p w14:paraId="79B3351B">
      <w:pPr>
        <w:spacing w:line="259" w:lineRule="auto"/>
        <w:jc w:val="center"/>
      </w:pPr>
      <w:r>
        <w:t>Лаборатории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2562"/>
        <w:gridCol w:w="2807"/>
        <w:gridCol w:w="2562"/>
      </w:tblGrid>
      <w:tr w14:paraId="66AF84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</w:tcPr>
          <w:p w14:paraId="2A0121DA">
            <w:r>
              <w:t>Подразделение СГСПУ</w:t>
            </w:r>
          </w:p>
        </w:tc>
        <w:tc>
          <w:tcPr>
            <w:tcW w:w="3640" w:type="dxa"/>
          </w:tcPr>
          <w:p w14:paraId="087C7CA5">
            <w:r>
              <w:t>Название лаборатории</w:t>
            </w:r>
          </w:p>
        </w:tc>
        <w:tc>
          <w:tcPr>
            <w:tcW w:w="3640" w:type="dxa"/>
          </w:tcPr>
          <w:p w14:paraId="198082D1">
            <w:pPr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Проблема</w:t>
            </w:r>
            <w:r>
              <w:rPr>
                <w:rFonts w:hint="default"/>
                <w:lang w:val="ru-RU"/>
              </w:rPr>
              <w:t xml:space="preserve"> </w:t>
            </w:r>
            <w:r>
              <w:rPr>
                <w:lang w:val="ru-RU"/>
              </w:rPr>
              <w:t>НИР</w:t>
            </w:r>
          </w:p>
        </w:tc>
        <w:tc>
          <w:tcPr>
            <w:tcW w:w="3640" w:type="dxa"/>
          </w:tcPr>
          <w:p w14:paraId="72273F2D">
            <w:r>
              <w:t>Руководитель лаборатории</w:t>
            </w:r>
          </w:p>
        </w:tc>
      </w:tr>
      <w:tr w14:paraId="5EE33F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  <w:vMerge w:val="restart"/>
          </w:tcPr>
          <w:p w14:paraId="767A2225">
            <w:r>
              <w:t xml:space="preserve"> Кафедра психологии и социальной педагогики</w:t>
            </w:r>
          </w:p>
        </w:tc>
        <w:tc>
          <w:tcPr>
            <w:tcW w:w="3640" w:type="dxa"/>
          </w:tcPr>
          <w:p w14:paraId="4A0BB367">
            <w:r>
              <w:t>Учебная лаборатория инновационных технологий и активных методов обучения в психолого-</w:t>
            </w:r>
          </w:p>
          <w:p w14:paraId="3FA566B9">
            <w:r>
              <w:t>педагогическом образовании</w:t>
            </w:r>
            <w:r>
              <w:tab/>
            </w:r>
          </w:p>
        </w:tc>
        <w:tc>
          <w:tcPr>
            <w:tcW w:w="3640" w:type="dxa"/>
          </w:tcPr>
          <w:p w14:paraId="383AAAAF">
            <w:pP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 xml:space="preserve">формирование на основе интереса и активности 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студентов 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социальных и профессиональных компетенций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; изучение а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ктивны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х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 xml:space="preserve"> метод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ов;</w:t>
            </w:r>
          </w:p>
          <w:p w14:paraId="2B9E53F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интеграци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я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 xml:space="preserve"> учебной, научной и профессиональной деятельности</w:t>
            </w:r>
          </w:p>
        </w:tc>
        <w:tc>
          <w:tcPr>
            <w:tcW w:w="3640" w:type="dxa"/>
          </w:tcPr>
          <w:p w14:paraId="194749B4">
            <w:r>
              <w:t>Доцент кафедры логопедии, специальной педагогики и специальной психологии, к.п.н., доцент Ремезова Л.А.</w:t>
            </w:r>
          </w:p>
        </w:tc>
      </w:tr>
      <w:tr w14:paraId="637479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  <w:vMerge w:val="continue"/>
          </w:tcPr>
          <w:p w14:paraId="4F024C0B"/>
        </w:tc>
        <w:tc>
          <w:tcPr>
            <w:tcW w:w="3640" w:type="dxa"/>
          </w:tcPr>
          <w:p w14:paraId="1E401DF3">
            <w:r>
              <w:t>Учебная лаборатория методов и технологий консультационной работы в</w:t>
            </w:r>
          </w:p>
          <w:p w14:paraId="262C0E80">
            <w:r>
              <w:t>образовании</w:t>
            </w:r>
            <w:r>
              <w:tab/>
            </w:r>
            <w:r>
              <w:tab/>
            </w:r>
          </w:p>
        </w:tc>
        <w:tc>
          <w:tcPr>
            <w:tcW w:w="3640" w:type="dxa"/>
          </w:tcPr>
          <w:p w14:paraId="24B7C55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en-US" w:eastAsia="ru-RU"/>
              </w:rPr>
              <w:t>пе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дагогическое, процедурно- диагностическое, программно- и организационно-методическое консультирование студентов </w:t>
            </w:r>
          </w:p>
        </w:tc>
        <w:tc>
          <w:tcPr>
            <w:tcW w:w="3640" w:type="dxa"/>
          </w:tcPr>
          <w:p w14:paraId="391B32B1">
            <w:r>
              <w:t>Доцент кафедры педагогики и психологии, к.псх.н., доцент Забродина Л.А.</w:t>
            </w:r>
          </w:p>
        </w:tc>
      </w:tr>
    </w:tbl>
    <w:p w14:paraId="30C8EAB5">
      <w:pPr>
        <w:spacing w:line="259" w:lineRule="auto"/>
        <w:jc w:val="center"/>
      </w:pPr>
      <w:bookmarkStart w:id="0" w:name="_GoBack"/>
      <w:bookmarkEnd w:id="0"/>
    </w:p>
    <w:p w14:paraId="68B62842">
      <w:pPr>
        <w:spacing w:line="259" w:lineRule="auto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2F334AFD">
      <w:pPr>
        <w:spacing w:line="259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5DD08BAC">
      <w:pPr>
        <w:spacing w:line="259" w:lineRule="auto"/>
        <w:jc w:val="center"/>
        <w:rPr>
          <w:rFonts w:eastAsiaTheme="minorHAnsi"/>
          <w:lang w:eastAsia="en-US"/>
        </w:rPr>
      </w:pPr>
    </w:p>
    <w:tbl>
      <w:tblPr>
        <w:tblStyle w:val="6"/>
        <w:tblW w:w="10879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590"/>
        <w:gridCol w:w="3066"/>
        <w:gridCol w:w="2086"/>
        <w:gridCol w:w="1608"/>
        <w:gridCol w:w="2013"/>
      </w:tblGrid>
      <w:tr w14:paraId="05E4F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48B356E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1590" w:type="dxa"/>
          </w:tcPr>
          <w:p w14:paraId="0B8D7EAD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Номер договора</w:t>
            </w:r>
          </w:p>
        </w:tc>
        <w:tc>
          <w:tcPr>
            <w:tcW w:w="3066" w:type="dxa"/>
          </w:tcPr>
          <w:p w14:paraId="4E4171C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Название учреждения</w:t>
            </w:r>
          </w:p>
        </w:tc>
        <w:tc>
          <w:tcPr>
            <w:tcW w:w="2086" w:type="dxa"/>
          </w:tcPr>
          <w:p w14:paraId="3FB71C0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Руководитель учреждения </w:t>
            </w:r>
          </w:p>
        </w:tc>
        <w:tc>
          <w:tcPr>
            <w:tcW w:w="1608" w:type="dxa"/>
          </w:tcPr>
          <w:p w14:paraId="6EBB7450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Срок действия договора</w:t>
            </w:r>
          </w:p>
        </w:tc>
        <w:tc>
          <w:tcPr>
            <w:tcW w:w="2013" w:type="dxa"/>
          </w:tcPr>
          <w:p w14:paraId="286A023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Адрес профильной организации </w:t>
            </w:r>
          </w:p>
        </w:tc>
      </w:tr>
      <w:tr w14:paraId="0D852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3B97806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en-US" w:eastAsia="en-US"/>
              </w:rPr>
              <w:t>1</w:t>
            </w:r>
            <w:r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590" w:type="dxa"/>
          </w:tcPr>
          <w:p w14:paraId="3E25B7E0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2022-03-12</w:t>
            </w:r>
          </w:p>
        </w:tc>
        <w:tc>
          <w:tcPr>
            <w:tcW w:w="3066" w:type="dxa"/>
          </w:tcPr>
          <w:p w14:paraId="480BD8A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ГБУ ДПО СО "Региональный социопсихологический центр"</w:t>
            </w:r>
          </w:p>
        </w:tc>
        <w:tc>
          <w:tcPr>
            <w:tcW w:w="2086" w:type="dxa"/>
          </w:tcPr>
          <w:p w14:paraId="09835510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Т.Н. Клюева</w:t>
            </w:r>
          </w:p>
        </w:tc>
        <w:tc>
          <w:tcPr>
            <w:tcW w:w="1608" w:type="dxa"/>
          </w:tcPr>
          <w:p w14:paraId="0E630AD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01.03.2022</w:t>
            </w:r>
          </w:p>
          <w:p w14:paraId="08A3FDF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бессрочно</w:t>
            </w:r>
          </w:p>
        </w:tc>
        <w:tc>
          <w:tcPr>
            <w:tcW w:w="2013" w:type="dxa"/>
          </w:tcPr>
          <w:p w14:paraId="16531CD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г.Самара, ул.Металлистов, д.61 А</w:t>
            </w:r>
          </w:p>
        </w:tc>
      </w:tr>
      <w:tr w14:paraId="10140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48F057A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1590" w:type="dxa"/>
          </w:tcPr>
          <w:p w14:paraId="475FC5D6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2022-05-06</w:t>
            </w:r>
          </w:p>
        </w:tc>
        <w:tc>
          <w:tcPr>
            <w:tcW w:w="3066" w:type="dxa"/>
          </w:tcPr>
          <w:p w14:paraId="40357B9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ГАУ СО "Спортивная школа олимпийского резерва №6"</w:t>
            </w:r>
          </w:p>
        </w:tc>
        <w:tc>
          <w:tcPr>
            <w:tcW w:w="2086" w:type="dxa"/>
          </w:tcPr>
          <w:p w14:paraId="5ED3D37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А.А.Белов</w:t>
            </w:r>
          </w:p>
        </w:tc>
        <w:tc>
          <w:tcPr>
            <w:tcW w:w="1608" w:type="dxa"/>
          </w:tcPr>
          <w:p w14:paraId="7F64FE4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11.05.2022 - 31.08.2027</w:t>
            </w:r>
          </w:p>
        </w:tc>
        <w:tc>
          <w:tcPr>
            <w:tcW w:w="2013" w:type="dxa"/>
          </w:tcPr>
          <w:p w14:paraId="607BFFD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г.Самара, ул.Спортивная, д.4</w:t>
            </w:r>
          </w:p>
        </w:tc>
      </w:tr>
      <w:tr w14:paraId="7FB5B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B75310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1590" w:type="dxa"/>
          </w:tcPr>
          <w:p w14:paraId="09E6EAA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532-02-23</w:t>
            </w:r>
          </w:p>
        </w:tc>
        <w:tc>
          <w:tcPr>
            <w:tcW w:w="3066" w:type="dxa"/>
          </w:tcPr>
          <w:p w14:paraId="7AC5E8E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МБОУ "Школа №154 с углубленным изучением отдельных предметов" г.о. Самара</w:t>
            </w:r>
          </w:p>
        </w:tc>
        <w:tc>
          <w:tcPr>
            <w:tcW w:w="2086" w:type="dxa"/>
          </w:tcPr>
          <w:p w14:paraId="1584E20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Н.Н. Корнилова</w:t>
            </w:r>
          </w:p>
        </w:tc>
        <w:tc>
          <w:tcPr>
            <w:tcW w:w="1608" w:type="dxa"/>
          </w:tcPr>
          <w:p w14:paraId="25DEEC0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11.01.2021 - 10.01.2026</w:t>
            </w:r>
          </w:p>
        </w:tc>
        <w:tc>
          <w:tcPr>
            <w:tcW w:w="2013" w:type="dxa"/>
          </w:tcPr>
          <w:p w14:paraId="74125E3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г. Самара, ул. Солнечная, 23</w:t>
            </w:r>
          </w:p>
        </w:tc>
      </w:tr>
      <w:tr w14:paraId="0013B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93C61C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1590" w:type="dxa"/>
          </w:tcPr>
          <w:p w14:paraId="1C8043C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2022-10-04</w:t>
            </w:r>
          </w:p>
        </w:tc>
        <w:tc>
          <w:tcPr>
            <w:tcW w:w="3066" w:type="dxa"/>
          </w:tcPr>
          <w:p w14:paraId="7FB5B29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ООО "Проектная школа - Самара"</w:t>
            </w:r>
          </w:p>
        </w:tc>
        <w:tc>
          <w:tcPr>
            <w:tcW w:w="2086" w:type="dxa"/>
          </w:tcPr>
          <w:p w14:paraId="7892122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Е.Е.Миронов</w:t>
            </w:r>
          </w:p>
        </w:tc>
        <w:tc>
          <w:tcPr>
            <w:tcW w:w="1608" w:type="dxa"/>
          </w:tcPr>
          <w:p w14:paraId="16CED88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06.10.2022 - 31.08.2027</w:t>
            </w:r>
          </w:p>
        </w:tc>
        <w:tc>
          <w:tcPr>
            <w:tcW w:w="2013" w:type="dxa"/>
          </w:tcPr>
          <w:p w14:paraId="1854963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г.Самара, ул.Главная, д.3</w:t>
            </w:r>
          </w:p>
        </w:tc>
      </w:tr>
      <w:tr w14:paraId="44BB4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F275442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1590" w:type="dxa"/>
          </w:tcPr>
          <w:p w14:paraId="72D8308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2022-03-29</w:t>
            </w:r>
          </w:p>
        </w:tc>
        <w:tc>
          <w:tcPr>
            <w:tcW w:w="3066" w:type="dxa"/>
          </w:tcPr>
          <w:p w14:paraId="6AC9CC20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Оздоровительный комплекс "Березка" Тольяттинского ЛПУМГ ООО "Газпром трансгаз Самара"</w:t>
            </w:r>
          </w:p>
        </w:tc>
        <w:tc>
          <w:tcPr>
            <w:tcW w:w="2086" w:type="dxa"/>
          </w:tcPr>
          <w:p w14:paraId="5AA8DAC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Е.А.Головчинская</w:t>
            </w:r>
          </w:p>
        </w:tc>
        <w:tc>
          <w:tcPr>
            <w:tcW w:w="1608" w:type="dxa"/>
          </w:tcPr>
          <w:p w14:paraId="1ADE5845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25.03.2022 -31.08.2027</w:t>
            </w:r>
          </w:p>
        </w:tc>
        <w:tc>
          <w:tcPr>
            <w:tcW w:w="2013" w:type="dxa"/>
          </w:tcPr>
          <w:p w14:paraId="5EECFD3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Самарская область, Ставропольский район, с.Пискалы, ул.Лесная, д.11</w:t>
            </w:r>
          </w:p>
        </w:tc>
      </w:tr>
      <w:tr w14:paraId="10CDE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FF9CCC6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1590" w:type="dxa"/>
          </w:tcPr>
          <w:p w14:paraId="0D31A1E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2022-11-20</w:t>
            </w:r>
          </w:p>
        </w:tc>
        <w:tc>
          <w:tcPr>
            <w:tcW w:w="3066" w:type="dxa"/>
          </w:tcPr>
          <w:p w14:paraId="441D93F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АНО ОДО "Центр развития ребенка-детский сад "Пространство плюс"</w:t>
            </w:r>
          </w:p>
        </w:tc>
        <w:tc>
          <w:tcPr>
            <w:tcW w:w="2086" w:type="dxa"/>
          </w:tcPr>
          <w:p w14:paraId="3DC2D555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Л.В.Годунова</w:t>
            </w:r>
            <w:r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1608" w:type="dxa"/>
          </w:tcPr>
          <w:p w14:paraId="767EECD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15.11.2022 - 31.08.2027</w:t>
            </w:r>
          </w:p>
        </w:tc>
        <w:tc>
          <w:tcPr>
            <w:tcW w:w="2013" w:type="dxa"/>
          </w:tcPr>
          <w:p w14:paraId="7E51524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г.Самара, ул.Съездовская, д.11</w:t>
            </w:r>
          </w:p>
        </w:tc>
      </w:tr>
    </w:tbl>
    <w:p w14:paraId="46A144BD">
      <w:pPr>
        <w:spacing w:line="259" w:lineRule="auto"/>
        <w:jc w:val="center"/>
        <w:rPr>
          <w:rFonts w:eastAsiaTheme="minorHAnsi"/>
          <w:lang w:eastAsia="en-US"/>
        </w:rPr>
      </w:pPr>
    </w:p>
    <w:p w14:paraId="2730E8F0"/>
    <w:sectPr>
      <w:pgSz w:w="11906" w:h="16838"/>
      <w:pgMar w:top="1134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BA"/>
    <w:rsid w:val="002A3B23"/>
    <w:rsid w:val="006431BA"/>
    <w:rsid w:val="0096299C"/>
    <w:rsid w:val="00B844AB"/>
    <w:rsid w:val="00F60A3C"/>
    <w:rsid w:val="2E752C4D"/>
    <w:rsid w:val="5EFB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table" w:styleId="5">
    <w:name w:val="Table Grid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6">
    <w:name w:val="Сетка таблицы1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  <w:pPr>
      <w:widowControl w:val="0"/>
      <w:autoSpaceDE w:val="0"/>
      <w:autoSpaceDN w:val="0"/>
      <w:ind w:left="106"/>
    </w:pPr>
    <w:rPr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283</Words>
  <Characters>1619</Characters>
  <Lines>13</Lines>
  <Paragraphs>3</Paragraphs>
  <TotalTime>0</TotalTime>
  <ScaleCrop>false</ScaleCrop>
  <LinksUpToDate>false</LinksUpToDate>
  <CharactersWithSpaces>1899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2023-10-22T18:44:00Z</dcterms:created>
  <dc:creator>Мишина С.С.</dc:creator>
  <cp:lastModifiedBy>User</cp:lastModifiedBy>
  <dcterms:modified xsi:type="dcterms:W3CDTF">2026-02-04T08:16:48Z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53FF7E7A9DAA4741852B752458037CE7_12</vt:lpwstr>
  </property>
</Properties>
</file>