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CA678B">
      <w:pPr>
        <w:spacing w:after="0"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eastAsia="ru-RU"/>
        </w:rPr>
        <w:t>Научно-иссл</w:t>
      </w:r>
      <w:r>
        <w:rPr>
          <w:rFonts w:hint="default" w:ascii="Times New Roman" w:hAnsi="Times New Roman" w:eastAsia="Times New Roman" w:cs="Times New Roman"/>
          <w:b w:val="0"/>
          <w:bCs w:val="0"/>
          <w:sz w:val="24"/>
          <w:szCs w:val="24"/>
          <w:lang w:eastAsia="ru-RU"/>
        </w:rPr>
        <w:t xml:space="preserve">едовательская база для осуществления НИР по направлению подготовки 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44.03.02</w:t>
      </w:r>
    </w:p>
    <w:p w14:paraId="5CF32EC3">
      <w:pPr>
        <w:spacing w:after="0"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Название области науки, группы научных специальностей, научной специальности:</w:t>
      </w:r>
    </w:p>
    <w:p w14:paraId="7855E4EC">
      <w:pPr>
        <w:spacing w:after="0"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Психолого-педагогическое образование </w:t>
      </w:r>
    </w:p>
    <w:p w14:paraId="2FE87B17">
      <w:pPr>
        <w:spacing w:after="0"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Образовательная программа «Психология и социальная педагогика»</w:t>
      </w:r>
    </w:p>
    <w:p w14:paraId="123C3C21">
      <w:pPr>
        <w:spacing w:after="0"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(14.43.43 Педагогика социальной работы)</w:t>
      </w:r>
    </w:p>
    <w:p w14:paraId="2BDB845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9FFA552">
      <w:pPr>
        <w:spacing w:after="0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bookmarkStart w:id="0" w:name="_GoBack"/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Лаборатории</w:t>
      </w:r>
    </w:p>
    <w:p w14:paraId="5F762BEE">
      <w:pPr>
        <w:spacing w:after="0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tbl>
      <w:tblPr>
        <w:tblStyle w:val="5"/>
        <w:tblW w:w="1047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37"/>
        <w:gridCol w:w="3023"/>
        <w:gridCol w:w="2228"/>
        <w:gridCol w:w="2890"/>
      </w:tblGrid>
      <w:tr w14:paraId="780B3B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2337" w:type="dxa"/>
          </w:tcPr>
          <w:p w14:paraId="53802E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Подразделение СГСПУ</w:t>
            </w:r>
          </w:p>
        </w:tc>
        <w:tc>
          <w:tcPr>
            <w:tcW w:w="3023" w:type="dxa"/>
          </w:tcPr>
          <w:p w14:paraId="777500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лаборатории</w:t>
            </w:r>
          </w:p>
        </w:tc>
        <w:tc>
          <w:tcPr>
            <w:tcW w:w="2228" w:type="dxa"/>
          </w:tcPr>
          <w:p w14:paraId="5E8EAD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Местонахождение лаборатории </w:t>
            </w:r>
          </w:p>
          <w:p w14:paraId="22A631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0" w:type="dxa"/>
          </w:tcPr>
          <w:p w14:paraId="5CC120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лаборатории</w:t>
            </w:r>
          </w:p>
        </w:tc>
      </w:tr>
      <w:tr w14:paraId="458B87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1" w:hRule="atLeast"/>
        </w:trPr>
        <w:tc>
          <w:tcPr>
            <w:tcW w:w="2337" w:type="dxa"/>
            <w:vMerge w:val="restart"/>
          </w:tcPr>
          <w:p w14:paraId="61FE7135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Кафедра психологии и социальной педагогики</w:t>
            </w:r>
          </w:p>
        </w:tc>
        <w:tc>
          <w:tcPr>
            <w:tcW w:w="3023" w:type="dxa"/>
          </w:tcPr>
          <w:p w14:paraId="7949F22A">
            <w:pPr>
              <w:widowControl w:val="0"/>
              <w:autoSpaceDE w:val="0"/>
              <w:autoSpaceDN w:val="0"/>
              <w:spacing w:after="0" w:line="240" w:lineRule="auto"/>
              <w:ind w:left="230" w:right="217" w:firstLine="5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Лаборатория социально –</w:t>
            </w:r>
            <w:r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средового</w:t>
            </w:r>
            <w:r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проектирования</w:t>
            </w:r>
          </w:p>
          <w:p w14:paraId="24DC3563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«Человеческий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фактор»</w:t>
            </w:r>
          </w:p>
        </w:tc>
        <w:tc>
          <w:tcPr>
            <w:tcW w:w="2228" w:type="dxa"/>
          </w:tcPr>
          <w:p w14:paraId="1CFBFA60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Разработка методологии социально-средового проектирования и внедрение методов с практику развития территорий</w:t>
            </w:r>
          </w:p>
        </w:tc>
        <w:tc>
          <w:tcPr>
            <w:tcW w:w="2890" w:type="dxa"/>
          </w:tcPr>
          <w:p w14:paraId="09C0FA7D">
            <w:pPr>
              <w:widowControl w:val="0"/>
              <w:autoSpaceDE w:val="0"/>
              <w:autoSpaceDN w:val="0"/>
              <w:spacing w:after="0" w:line="240" w:lineRule="auto"/>
              <w:ind w:left="106" w:right="596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Профессор кафедры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психологии и социальной</w:t>
            </w:r>
            <w:r>
              <w:rPr>
                <w:rFonts w:ascii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педагогики,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д.псх.н,</w:t>
            </w:r>
          </w:p>
          <w:p w14:paraId="4B563712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профессор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Семенова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Т.В.</w:t>
            </w:r>
          </w:p>
        </w:tc>
      </w:tr>
      <w:tr w14:paraId="7C02FE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7" w:hRule="atLeast"/>
        </w:trPr>
        <w:tc>
          <w:tcPr>
            <w:tcW w:w="2337" w:type="dxa"/>
            <w:vMerge w:val="continue"/>
          </w:tcPr>
          <w:p w14:paraId="2A6A83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3" w:type="dxa"/>
          </w:tcPr>
          <w:p w14:paraId="534A293C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лаборатория</w:t>
            </w:r>
            <w:r>
              <w:rPr>
                <w:rFonts w:ascii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информационных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технологий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обучения</w:t>
            </w:r>
          </w:p>
        </w:tc>
        <w:tc>
          <w:tcPr>
            <w:tcW w:w="2228" w:type="dxa"/>
          </w:tcPr>
          <w:p w14:paraId="70298098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/>
                <w:sz w:val="24"/>
                <w:szCs w:val="24"/>
                <w:lang w:val="ru-RU" w:eastAsia="ru-RU"/>
              </w:rPr>
              <w:t>Обеспечения учебным оборудованием, техническими средствами обучения всех видов учебных занятий, учебной практики, аттестаций</w:t>
            </w:r>
            <w:r>
              <w:rPr>
                <w:rFonts w:hint="default" w:ascii="Times New Roman" w:hAnsi="Times New Roman" w:eastAsia="Times New Roman"/>
                <w:sz w:val="24"/>
                <w:szCs w:val="24"/>
                <w:lang w:val="en-US" w:eastAsia="ru-RU"/>
              </w:rPr>
              <w:t>. С</w:t>
            </w:r>
            <w:r>
              <w:rPr>
                <w:rFonts w:hint="default" w:ascii="Times New Roman" w:hAnsi="Times New Roman" w:eastAsia="var(--depot-font-size-md-paragr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оздание условий, приближ</w:t>
            </w:r>
            <w:r>
              <w:rPr>
                <w:rFonts w:hint="default" w:ascii="Times New Roman" w:hAnsi="Times New Roman" w:eastAsia="var(--depot-font-size-md-paragr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ru-RU"/>
              </w:rPr>
              <w:t>е</w:t>
            </w:r>
            <w:r>
              <w:rPr>
                <w:rFonts w:hint="default" w:ascii="Times New Roman" w:hAnsi="Times New Roman" w:eastAsia="var(--depot-font-size-md-paragr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нных к профессиональной деятельности</w:t>
            </w:r>
            <w:r>
              <w:rPr>
                <w:rFonts w:hint="default" w:ascii="Times New Roman" w:hAnsi="Times New Roman" w:eastAsia="var(--depot-font-size-md-paragr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var(--depot-font-size-md-paragr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для освоения профессиональных образовательных программ</w:t>
            </w:r>
            <w:r>
              <w:rPr>
                <w:rFonts w:hint="default" w:ascii="Times New Roman" w:hAnsi="Times New Roman" w:eastAsia="var(--depot-font-size-md-paragr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ru-RU"/>
              </w:rPr>
              <w:t>.</w:t>
            </w:r>
          </w:p>
        </w:tc>
        <w:tc>
          <w:tcPr>
            <w:tcW w:w="2890" w:type="dxa"/>
          </w:tcPr>
          <w:p w14:paraId="0337421B">
            <w:pPr>
              <w:widowControl w:val="0"/>
              <w:autoSpaceDE w:val="0"/>
              <w:autoSpaceDN w:val="0"/>
              <w:spacing w:after="0" w:line="240" w:lineRule="auto"/>
              <w:ind w:left="106" w:right="9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учебно-</w:t>
            </w:r>
            <w:r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методической работе кафедры</w:t>
            </w:r>
            <w:r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психологии</w:t>
            </w:r>
            <w:r>
              <w:rPr>
                <w:rFonts w:ascii="Times New Roman" w:hAnsi="Times New Roman" w:cs="Times New Roman"/>
                <w:spacing w:val="1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1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социальной</w:t>
            </w:r>
          </w:p>
          <w:p w14:paraId="79EFB516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педагогики,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Белоус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А.В.</w:t>
            </w:r>
          </w:p>
        </w:tc>
      </w:tr>
    </w:tbl>
    <w:p w14:paraId="19E7D96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E8BAEE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Научно-исследовательские базы для осуществления научной деятельности, с которыми заключены договора о сотрудничестве</w:t>
      </w:r>
    </w:p>
    <w:p w14:paraId="7FC21BD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5"/>
        <w:tblW w:w="10948" w:type="dxa"/>
        <w:tblInd w:w="-2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6"/>
        <w:gridCol w:w="1641"/>
        <w:gridCol w:w="4244"/>
        <w:gridCol w:w="2086"/>
        <w:gridCol w:w="2461"/>
      </w:tblGrid>
      <w:tr w14:paraId="0DCBD7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</w:tcPr>
          <w:p w14:paraId="54B25F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641" w:type="dxa"/>
          </w:tcPr>
          <w:p w14:paraId="59F9D5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договора</w:t>
            </w:r>
          </w:p>
        </w:tc>
        <w:tc>
          <w:tcPr>
            <w:tcW w:w="4244" w:type="dxa"/>
          </w:tcPr>
          <w:p w14:paraId="60864A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учреждения</w:t>
            </w:r>
          </w:p>
        </w:tc>
        <w:tc>
          <w:tcPr>
            <w:tcW w:w="2086" w:type="dxa"/>
          </w:tcPr>
          <w:p w14:paraId="1AD67B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учреждения </w:t>
            </w:r>
          </w:p>
        </w:tc>
        <w:tc>
          <w:tcPr>
            <w:tcW w:w="2461" w:type="dxa"/>
          </w:tcPr>
          <w:p w14:paraId="313A87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действия договора</w:t>
            </w:r>
          </w:p>
        </w:tc>
      </w:tr>
      <w:tr w14:paraId="721FEC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</w:tcPr>
          <w:p w14:paraId="600E20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41" w:type="dxa"/>
            <w:shd w:val="clear" w:color="auto" w:fill="auto"/>
            <w:vAlign w:val="top"/>
          </w:tcPr>
          <w:p w14:paraId="19055FB5"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2022-11-20</w:t>
            </w:r>
          </w:p>
        </w:tc>
        <w:tc>
          <w:tcPr>
            <w:tcW w:w="4244" w:type="dxa"/>
            <w:shd w:val="clear" w:color="auto" w:fill="auto"/>
            <w:vAlign w:val="top"/>
          </w:tcPr>
          <w:p w14:paraId="7E3559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АНО ОДО "Центр развития ребенка-детский сад "Пространство плюс"</w:t>
            </w:r>
          </w:p>
          <w:p w14:paraId="652376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</w:p>
        </w:tc>
        <w:tc>
          <w:tcPr>
            <w:tcW w:w="2086" w:type="dxa"/>
            <w:shd w:val="clear" w:color="auto" w:fill="auto"/>
            <w:vAlign w:val="top"/>
          </w:tcPr>
          <w:p w14:paraId="5FACE1EE"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Л.В.Годунова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461" w:type="dxa"/>
            <w:shd w:val="clear" w:color="auto" w:fill="auto"/>
            <w:vAlign w:val="top"/>
          </w:tcPr>
          <w:p w14:paraId="06645BFA"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15.11.2022 - 31.08.2027</w:t>
            </w:r>
          </w:p>
        </w:tc>
      </w:tr>
      <w:tr w14:paraId="2527E8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</w:tcPr>
          <w:p w14:paraId="4DBD32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641" w:type="dxa"/>
          </w:tcPr>
          <w:p w14:paraId="6E3F18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2022-04-07</w:t>
            </w:r>
          </w:p>
        </w:tc>
        <w:tc>
          <w:tcPr>
            <w:tcW w:w="4244" w:type="dxa"/>
          </w:tcPr>
          <w:p w14:paraId="05ABFF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ДО Центр социальных компетенций "Притяжение" г.Иваново</w:t>
            </w:r>
          </w:p>
          <w:p w14:paraId="422353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6" w:type="dxa"/>
          </w:tcPr>
          <w:p w14:paraId="32882F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И.М.Хохлова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461" w:type="dxa"/>
          </w:tcPr>
          <w:p w14:paraId="2DA284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11.04.2022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31.08.2027</w:t>
            </w:r>
          </w:p>
        </w:tc>
      </w:tr>
      <w:tr w14:paraId="4E5A68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</w:tcPr>
          <w:p w14:paraId="071F9F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641" w:type="dxa"/>
          </w:tcPr>
          <w:p w14:paraId="6330C5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2022-03-12</w:t>
            </w:r>
          </w:p>
        </w:tc>
        <w:tc>
          <w:tcPr>
            <w:tcW w:w="4244" w:type="dxa"/>
          </w:tcPr>
          <w:p w14:paraId="610B9F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 ДПО СО "Региональный социопсихологический центр"</w:t>
            </w:r>
          </w:p>
          <w:p w14:paraId="78837D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6" w:type="dxa"/>
          </w:tcPr>
          <w:p w14:paraId="160367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Т.Н. Клюева</w:t>
            </w:r>
          </w:p>
        </w:tc>
        <w:tc>
          <w:tcPr>
            <w:tcW w:w="2461" w:type="dxa"/>
          </w:tcPr>
          <w:p w14:paraId="1BA44F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01.03.2022</w:t>
            </w:r>
          </w:p>
          <w:p w14:paraId="097DD4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  <w:tr w14:paraId="0271EF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</w:tcPr>
          <w:p w14:paraId="7D75A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641" w:type="dxa"/>
          </w:tcPr>
          <w:p w14:paraId="24DA91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2022-10-04</w:t>
            </w:r>
          </w:p>
        </w:tc>
        <w:tc>
          <w:tcPr>
            <w:tcW w:w="4244" w:type="dxa"/>
          </w:tcPr>
          <w:p w14:paraId="6FFA91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"Проектная школа - Самара"</w:t>
            </w:r>
          </w:p>
          <w:p w14:paraId="325605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6" w:type="dxa"/>
          </w:tcPr>
          <w:p w14:paraId="7ABB6A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Е.Е.Миронов</w:t>
            </w:r>
          </w:p>
        </w:tc>
        <w:tc>
          <w:tcPr>
            <w:tcW w:w="2461" w:type="dxa"/>
          </w:tcPr>
          <w:p w14:paraId="02FF59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06.10.2022 - 31.08.2027</w:t>
            </w:r>
          </w:p>
        </w:tc>
      </w:tr>
      <w:tr w14:paraId="501A20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</w:tcPr>
          <w:p w14:paraId="681045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641" w:type="dxa"/>
          </w:tcPr>
          <w:p w14:paraId="535680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2022-05-03</w:t>
            </w:r>
          </w:p>
        </w:tc>
        <w:tc>
          <w:tcPr>
            <w:tcW w:w="4244" w:type="dxa"/>
          </w:tcPr>
          <w:p w14:paraId="389E70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ГКУ СО "Дом дружбы народов"</w:t>
            </w:r>
          </w:p>
        </w:tc>
        <w:tc>
          <w:tcPr>
            <w:tcW w:w="2086" w:type="dxa"/>
          </w:tcPr>
          <w:p w14:paraId="31529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И.В.Буров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461" w:type="dxa"/>
          </w:tcPr>
          <w:p w14:paraId="490BDE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11.05.2022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  <w:tr w14:paraId="72DBFA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</w:tcPr>
          <w:p w14:paraId="15622F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641" w:type="dxa"/>
            <w:shd w:val="clear" w:color="auto" w:fill="auto"/>
            <w:vAlign w:val="top"/>
          </w:tcPr>
          <w:p w14:paraId="72C172BC"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738-02-23</w:t>
            </w:r>
          </w:p>
        </w:tc>
        <w:tc>
          <w:tcPr>
            <w:tcW w:w="4244" w:type="dxa"/>
            <w:shd w:val="clear" w:color="auto" w:fill="auto"/>
            <w:vAlign w:val="top"/>
          </w:tcPr>
          <w:p w14:paraId="025B7ADB"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ДО "Центр внешкольной работы "Поиск" г.о. Самара</w:t>
            </w:r>
          </w:p>
        </w:tc>
        <w:tc>
          <w:tcPr>
            <w:tcW w:w="2086" w:type="dxa"/>
            <w:shd w:val="clear" w:color="auto" w:fill="auto"/>
            <w:vAlign w:val="top"/>
          </w:tcPr>
          <w:p w14:paraId="0A84CE0C"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Б. Железникова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461" w:type="dxa"/>
            <w:shd w:val="clear" w:color="auto" w:fill="auto"/>
            <w:vAlign w:val="top"/>
          </w:tcPr>
          <w:p w14:paraId="23E15577"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01.06.2021 по 31.05.2026</w:t>
            </w:r>
          </w:p>
        </w:tc>
      </w:tr>
    </w:tbl>
    <w:p w14:paraId="62624FB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429201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bookmarkEnd w:id="0"/>
    <w:sectPr>
      <w:pgSz w:w="11906" w:h="16838"/>
      <w:pgMar w:top="1134" w:right="1701" w:bottom="1134" w:left="85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var(--depot-font-size-md-parag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955"/>
    <w:rsid w:val="009B6CA2"/>
    <w:rsid w:val="00A95955"/>
    <w:rsid w:val="00E6211F"/>
    <w:rsid w:val="00F60A3C"/>
    <w:rsid w:val="1CA97555"/>
    <w:rsid w:val="54810602"/>
    <w:rsid w:val="7AB56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table" w:customStyle="1" w:styleId="5">
    <w:name w:val="Сетка таблицы1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416</Words>
  <Characters>2375</Characters>
  <Lines>19</Lines>
  <Paragraphs>5</Paragraphs>
  <TotalTime>1</TotalTime>
  <ScaleCrop>false</ScaleCrop>
  <LinksUpToDate>false</LinksUpToDate>
  <CharactersWithSpaces>2786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2023-10-22T17:28:00Z</dcterms:created>
  <dc:creator>Мишина С.С.</dc:creator>
  <cp:lastModifiedBy>User</cp:lastModifiedBy>
  <dcterms:modified xsi:type="dcterms:W3CDTF">2026-02-04T07:44:56Z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278B2B666A064F6A9688E983ED5AC0E3_12</vt:lpwstr>
  </property>
</Properties>
</file>